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A5332" w14:textId="009CBDE4" w:rsidR="00E6386D" w:rsidRPr="00E6386D" w:rsidRDefault="00E6386D" w:rsidP="006061D5">
      <w:pPr>
        <w:spacing w:before="120" w:after="0"/>
        <w:ind w:firstLine="360"/>
        <w:jc w:val="center"/>
        <w:rPr>
          <w:rFonts w:ascii="Calibri" w:eastAsia="Times New Roman" w:hAnsi="Calibri" w:cs="Times New Roman"/>
          <w:lang w:bidi="en-US"/>
        </w:rPr>
      </w:pPr>
      <w:r w:rsidRPr="00E6386D">
        <w:rPr>
          <w:rFonts w:ascii="Calibri" w:eastAsia="Times New Roman" w:hAnsi="Calibri" w:cs="Times New Roman"/>
          <w:noProof/>
          <w:lang w:bidi="en-US"/>
        </w:rPr>
        <w:drawing>
          <wp:inline distT="0" distB="0" distL="0" distR="0" wp14:anchorId="5A2A5129" wp14:editId="04B721EA">
            <wp:extent cx="2000250" cy="27051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0" cy="2705100"/>
                    </a:xfrm>
                    <a:prstGeom prst="rect">
                      <a:avLst/>
                    </a:prstGeom>
                    <a:noFill/>
                    <a:ln>
                      <a:noFill/>
                    </a:ln>
                  </pic:spPr>
                </pic:pic>
              </a:graphicData>
            </a:graphic>
          </wp:inline>
        </w:drawing>
      </w:r>
    </w:p>
    <w:p w14:paraId="10068A2C" w14:textId="77777777" w:rsidR="00E6386D" w:rsidRPr="00E6386D" w:rsidRDefault="00E6386D" w:rsidP="006061D5">
      <w:pPr>
        <w:spacing w:before="120" w:after="0"/>
        <w:ind w:firstLine="360"/>
        <w:jc w:val="center"/>
        <w:rPr>
          <w:rFonts w:ascii="Calibri" w:eastAsia="Times New Roman" w:hAnsi="Calibri" w:cs="Times New Roman"/>
          <w:lang w:bidi="en-US"/>
        </w:rPr>
      </w:pPr>
    </w:p>
    <w:p w14:paraId="65EF67C3" w14:textId="77777777" w:rsidR="00E6386D" w:rsidRPr="00E6386D" w:rsidRDefault="00E6386D" w:rsidP="006061D5">
      <w:pPr>
        <w:spacing w:before="120" w:after="0"/>
        <w:ind w:firstLine="360"/>
        <w:jc w:val="center"/>
        <w:rPr>
          <w:rFonts w:ascii="Calibri" w:eastAsia="Times New Roman" w:hAnsi="Calibri" w:cs="Times New Roman"/>
          <w:b/>
          <w:bCs/>
          <w:sz w:val="40"/>
          <w:szCs w:val="48"/>
          <w:lang w:bidi="en-US"/>
        </w:rPr>
      </w:pPr>
      <w:r w:rsidRPr="00E6386D">
        <w:rPr>
          <w:rFonts w:ascii="Calibri" w:eastAsia="Times New Roman" w:hAnsi="Calibri" w:cs="Times New Roman"/>
          <w:b/>
          <w:bCs/>
          <w:sz w:val="40"/>
          <w:szCs w:val="48"/>
          <w:lang w:bidi="en-US"/>
        </w:rPr>
        <w:t>SITE-SPECIFIC</w:t>
      </w:r>
    </w:p>
    <w:p w14:paraId="5EC42CD5" w14:textId="27C6B212" w:rsidR="00E6386D" w:rsidRPr="00E6386D" w:rsidRDefault="00BD05B8" w:rsidP="006061D5">
      <w:pPr>
        <w:spacing w:before="120" w:after="0"/>
        <w:ind w:firstLine="360"/>
        <w:jc w:val="center"/>
        <w:rPr>
          <w:rFonts w:ascii="Calibri" w:eastAsia="Times New Roman" w:hAnsi="Calibri" w:cs="Times New Roman"/>
          <w:b/>
          <w:bCs/>
          <w:sz w:val="48"/>
          <w:szCs w:val="48"/>
          <w:lang w:bidi="en-US"/>
        </w:rPr>
      </w:pPr>
      <w:r>
        <w:rPr>
          <w:rFonts w:ascii="Calibri" w:eastAsia="Times New Roman" w:hAnsi="Calibri" w:cs="Times New Roman"/>
          <w:b/>
          <w:bCs/>
          <w:sz w:val="40"/>
          <w:szCs w:val="48"/>
          <w:lang w:bidi="en-US"/>
        </w:rPr>
        <w:t xml:space="preserve">Non-Permit Required </w:t>
      </w:r>
      <w:r w:rsidR="000979E7">
        <w:rPr>
          <w:rFonts w:ascii="Calibri" w:eastAsia="Times New Roman" w:hAnsi="Calibri" w:cs="Times New Roman"/>
          <w:b/>
          <w:bCs/>
          <w:sz w:val="40"/>
          <w:szCs w:val="48"/>
          <w:lang w:bidi="en-US"/>
        </w:rPr>
        <w:t>Confined Space Plan</w:t>
      </w:r>
    </w:p>
    <w:p w14:paraId="26F8BF7F" w14:textId="77777777" w:rsidR="00E6386D" w:rsidRPr="00E6386D" w:rsidRDefault="00E6386D" w:rsidP="006061D5">
      <w:pPr>
        <w:spacing w:before="120" w:after="0"/>
        <w:ind w:firstLine="360"/>
        <w:jc w:val="center"/>
        <w:rPr>
          <w:rFonts w:ascii="Calibri" w:eastAsia="Times New Roman" w:hAnsi="Calibri" w:cs="Times New Roman"/>
          <w:b/>
          <w:bCs/>
          <w:lang w:bidi="en-US"/>
        </w:rPr>
      </w:pPr>
    </w:p>
    <w:p w14:paraId="2FD735FE" w14:textId="77777777" w:rsidR="00E6386D" w:rsidRPr="00E6386D" w:rsidRDefault="00E6386D" w:rsidP="006061D5">
      <w:pPr>
        <w:spacing w:before="120" w:after="0"/>
        <w:ind w:firstLine="360"/>
        <w:jc w:val="center"/>
        <w:rPr>
          <w:rFonts w:ascii="Calibri" w:eastAsia="Times New Roman" w:hAnsi="Calibri" w:cs="Times New Roman"/>
          <w:bCs/>
          <w:sz w:val="28"/>
          <w:szCs w:val="28"/>
          <w:lang w:bidi="en-US"/>
        </w:rPr>
      </w:pPr>
      <w:r w:rsidRPr="00E6386D">
        <w:rPr>
          <w:rFonts w:ascii="Calibri" w:eastAsia="Times New Roman" w:hAnsi="Calibri" w:cs="Times New Roman"/>
          <w:b/>
          <w:bCs/>
          <w:sz w:val="28"/>
          <w:szCs w:val="28"/>
          <w:lang w:bidi="en-US"/>
        </w:rPr>
        <w:t xml:space="preserve">Prepared By:  </w:t>
      </w:r>
      <w:r w:rsidRPr="00E6386D">
        <w:rPr>
          <w:rFonts w:ascii="Calibri" w:eastAsia="Times New Roman" w:hAnsi="Calibri" w:cs="Times New Roman"/>
          <w:bCs/>
          <w:sz w:val="28"/>
          <w:szCs w:val="28"/>
          <w:lang w:bidi="en-US"/>
        </w:rPr>
        <w:t xml:space="preserve">Division of State Parks </w:t>
      </w:r>
    </w:p>
    <w:p w14:paraId="6E3F165B" w14:textId="77777777" w:rsidR="00E6386D" w:rsidRPr="00E6386D" w:rsidRDefault="00E6386D" w:rsidP="006061D5">
      <w:pPr>
        <w:spacing w:before="120" w:after="0"/>
        <w:ind w:firstLine="360"/>
        <w:jc w:val="center"/>
        <w:rPr>
          <w:rFonts w:ascii="Calibri" w:eastAsia="Times New Roman" w:hAnsi="Calibri" w:cs="Times New Roman"/>
          <w:bCs/>
          <w:sz w:val="28"/>
          <w:szCs w:val="28"/>
          <w:lang w:bidi="en-US"/>
        </w:rPr>
      </w:pPr>
      <w:r w:rsidRPr="00E6386D">
        <w:rPr>
          <w:rFonts w:ascii="Calibri" w:eastAsia="Times New Roman" w:hAnsi="Calibri" w:cs="Times New Roman"/>
          <w:b/>
          <w:bCs/>
          <w:sz w:val="28"/>
          <w:szCs w:val="28"/>
          <w:lang w:bidi="en-US"/>
        </w:rPr>
        <w:t>In Conjunction With</w:t>
      </w:r>
      <w:r w:rsidRPr="00E6386D">
        <w:rPr>
          <w:rFonts w:ascii="Calibri" w:eastAsia="Times New Roman" w:hAnsi="Calibri" w:cs="Times New Roman"/>
          <w:bCs/>
          <w:sz w:val="28"/>
          <w:szCs w:val="28"/>
          <w:lang w:bidi="en-US"/>
        </w:rPr>
        <w:t>:  The Division of State Parks Safety Committee</w:t>
      </w:r>
    </w:p>
    <w:p w14:paraId="05498D09" w14:textId="77777777" w:rsidR="00E6386D" w:rsidRPr="00E6386D" w:rsidRDefault="00E6386D" w:rsidP="006061D5">
      <w:pPr>
        <w:spacing w:before="120" w:after="0"/>
        <w:ind w:firstLine="360"/>
        <w:jc w:val="center"/>
        <w:rPr>
          <w:rFonts w:ascii="Calibri" w:eastAsia="Times New Roman" w:hAnsi="Calibri" w:cs="Times New Roman"/>
          <w:bCs/>
          <w:sz w:val="28"/>
          <w:szCs w:val="28"/>
          <w:lang w:bidi="en-US"/>
        </w:rPr>
      </w:pPr>
    </w:p>
    <w:p w14:paraId="71B43C00" w14:textId="1DACC8F8" w:rsidR="00E6386D" w:rsidRPr="00E6386D" w:rsidRDefault="00E6386D" w:rsidP="006061D5">
      <w:pPr>
        <w:spacing w:before="120" w:after="0"/>
        <w:ind w:firstLine="360"/>
        <w:jc w:val="center"/>
        <w:rPr>
          <w:rFonts w:ascii="Calibri" w:eastAsia="Times New Roman" w:hAnsi="Calibri" w:cs="Times New Roman"/>
          <w:bCs/>
          <w:sz w:val="28"/>
          <w:szCs w:val="28"/>
          <w:lang w:bidi="en-US"/>
        </w:rPr>
      </w:pPr>
      <w:r w:rsidRPr="00E6386D">
        <w:rPr>
          <w:rFonts w:ascii="Calibri" w:eastAsia="Times New Roman" w:hAnsi="Calibri" w:cs="Times New Roman"/>
          <w:b/>
          <w:bCs/>
          <w:sz w:val="28"/>
          <w:szCs w:val="28"/>
          <w:lang w:bidi="en-US"/>
        </w:rPr>
        <w:t>Created</w:t>
      </w:r>
      <w:r w:rsidRPr="00E6386D">
        <w:rPr>
          <w:rFonts w:ascii="Calibri" w:eastAsia="Times New Roman" w:hAnsi="Calibri" w:cs="Times New Roman"/>
          <w:bCs/>
          <w:sz w:val="28"/>
          <w:szCs w:val="28"/>
          <w:lang w:bidi="en-US"/>
        </w:rPr>
        <w:t xml:space="preserve">:  </w:t>
      </w:r>
      <w:r w:rsidR="00CC2ED1">
        <w:rPr>
          <w:rFonts w:ascii="Calibri" w:eastAsia="Times New Roman" w:hAnsi="Calibri" w:cs="Times New Roman"/>
          <w:bCs/>
          <w:sz w:val="28"/>
          <w:szCs w:val="28"/>
          <w:lang w:bidi="en-US"/>
        </w:rPr>
        <w:t>April 2022</w:t>
      </w:r>
    </w:p>
    <w:p w14:paraId="2A6ED2DF" w14:textId="77777777" w:rsidR="00E6386D" w:rsidRPr="00E6386D" w:rsidRDefault="00E6386D" w:rsidP="006061D5">
      <w:pPr>
        <w:spacing w:before="120" w:after="0"/>
        <w:ind w:firstLine="360"/>
        <w:jc w:val="center"/>
        <w:rPr>
          <w:rFonts w:ascii="Calibri" w:eastAsia="Times New Roman" w:hAnsi="Calibri" w:cs="Times New Roman"/>
          <w:b/>
          <w:bCs/>
          <w:lang w:bidi="en-US"/>
        </w:rPr>
      </w:pPr>
    </w:p>
    <w:p w14:paraId="789C8D0D" w14:textId="77777777" w:rsidR="00E6386D" w:rsidRPr="00E6386D" w:rsidRDefault="00E6386D" w:rsidP="006061D5">
      <w:pPr>
        <w:spacing w:before="120" w:after="0"/>
        <w:ind w:firstLine="360"/>
        <w:jc w:val="center"/>
        <w:rPr>
          <w:rFonts w:ascii="Calibri" w:eastAsia="Times New Roman" w:hAnsi="Calibri" w:cs="Times New Roman"/>
          <w:b/>
          <w:bCs/>
          <w:lang w:bidi="en-US"/>
        </w:rPr>
      </w:pPr>
    </w:p>
    <w:p w14:paraId="28DC15F9" w14:textId="77777777" w:rsidR="00E6386D" w:rsidRPr="00E6386D" w:rsidRDefault="00E6386D" w:rsidP="006061D5">
      <w:pPr>
        <w:spacing w:before="120" w:after="0"/>
        <w:ind w:firstLine="360"/>
        <w:jc w:val="center"/>
        <w:rPr>
          <w:rFonts w:ascii="Calibri" w:eastAsia="Times New Roman" w:hAnsi="Calibri" w:cs="Times New Roman"/>
          <w:b/>
          <w:bCs/>
          <w:lang w:bidi="en-US"/>
        </w:rPr>
      </w:pPr>
      <w:r w:rsidRPr="00E6386D">
        <w:rPr>
          <w:rFonts w:ascii="Calibri" w:eastAsia="Times New Roman" w:hAnsi="Calibri" w:cs="Times New Roman"/>
          <w:b/>
          <w:bCs/>
          <w:lang w:bidi="en-US"/>
        </w:rPr>
        <w:t>STATE OF NEVADA</w:t>
      </w:r>
    </w:p>
    <w:p w14:paraId="1E43BAD0" w14:textId="77777777" w:rsidR="00E6386D" w:rsidRPr="00E6386D" w:rsidRDefault="00E6386D" w:rsidP="006061D5">
      <w:pPr>
        <w:spacing w:before="120" w:after="0"/>
        <w:ind w:firstLine="360"/>
        <w:jc w:val="center"/>
        <w:rPr>
          <w:rFonts w:ascii="Calibri" w:eastAsia="Times New Roman" w:hAnsi="Calibri" w:cs="Times New Roman"/>
          <w:b/>
          <w:bCs/>
          <w:lang w:bidi="en-US"/>
        </w:rPr>
      </w:pPr>
      <w:r w:rsidRPr="00E6386D">
        <w:rPr>
          <w:rFonts w:ascii="Calibri" w:eastAsia="Times New Roman" w:hAnsi="Calibri" w:cs="Times New Roman"/>
          <w:b/>
          <w:bCs/>
          <w:lang w:bidi="en-US"/>
        </w:rPr>
        <w:t>DEPARTMENT OF CONSERVATION &amp; NATURAL RESOURCES</w:t>
      </w:r>
    </w:p>
    <w:p w14:paraId="276290BC" w14:textId="77777777" w:rsidR="00E6386D" w:rsidRPr="00E6386D" w:rsidRDefault="00E6386D" w:rsidP="006061D5">
      <w:pPr>
        <w:spacing w:before="120" w:after="0"/>
        <w:ind w:firstLine="360"/>
        <w:jc w:val="center"/>
        <w:rPr>
          <w:rFonts w:ascii="Calibri" w:eastAsia="Times New Roman" w:hAnsi="Calibri" w:cs="Times New Roman"/>
          <w:b/>
          <w:bCs/>
          <w:lang w:bidi="en-US"/>
        </w:rPr>
      </w:pPr>
      <w:r w:rsidRPr="00E6386D">
        <w:rPr>
          <w:rFonts w:ascii="Calibri" w:eastAsia="Times New Roman" w:hAnsi="Calibri" w:cs="Times New Roman"/>
          <w:b/>
          <w:bCs/>
          <w:lang w:bidi="en-US"/>
        </w:rPr>
        <w:t>Division of State Parks</w:t>
      </w:r>
    </w:p>
    <w:p w14:paraId="0B57479A" w14:textId="77777777" w:rsidR="00E6386D" w:rsidRPr="00E6386D" w:rsidRDefault="00E6386D" w:rsidP="006061D5">
      <w:pPr>
        <w:spacing w:before="120" w:after="0"/>
        <w:ind w:firstLine="360"/>
        <w:jc w:val="center"/>
        <w:rPr>
          <w:rFonts w:ascii="Constantia" w:eastAsia="Times New Roman" w:hAnsi="Constantia" w:cs="Times New Roman"/>
          <w:bCs/>
          <w:sz w:val="20"/>
          <w:szCs w:val="20"/>
          <w:lang w:bidi="en-US"/>
        </w:rPr>
      </w:pPr>
      <w:r w:rsidRPr="00E6386D">
        <w:rPr>
          <w:rFonts w:ascii="Constantia" w:eastAsia="Times New Roman" w:hAnsi="Constantia" w:cs="Times New Roman"/>
          <w:bCs/>
          <w:sz w:val="20"/>
          <w:szCs w:val="20"/>
          <w:lang w:bidi="en-US"/>
        </w:rPr>
        <w:t xml:space="preserve">Web:  </w:t>
      </w:r>
      <w:hyperlink r:id="rId9" w:history="1">
        <w:r w:rsidRPr="00E6386D">
          <w:rPr>
            <w:rFonts w:ascii="Constantia" w:eastAsia="Times New Roman" w:hAnsi="Constantia" w:cs="Times New Roman"/>
            <w:bCs/>
            <w:color w:val="0000FF"/>
            <w:sz w:val="20"/>
            <w:szCs w:val="20"/>
            <w:u w:val="single"/>
            <w:lang w:bidi="en-US"/>
          </w:rPr>
          <w:t>www.parks.nv.gov</w:t>
        </w:r>
      </w:hyperlink>
    </w:p>
    <w:p w14:paraId="2E62A77A" w14:textId="77777777" w:rsidR="00E6386D" w:rsidRPr="00E6386D" w:rsidRDefault="00E6386D" w:rsidP="006061D5">
      <w:pPr>
        <w:spacing w:before="120" w:after="0"/>
        <w:ind w:firstLine="360"/>
        <w:jc w:val="center"/>
        <w:rPr>
          <w:rFonts w:ascii="Constantia" w:eastAsia="Times New Roman" w:hAnsi="Constantia" w:cs="Times New Roman"/>
          <w:bCs/>
          <w:sz w:val="20"/>
          <w:szCs w:val="20"/>
          <w:lang w:bidi="en-US"/>
        </w:rPr>
      </w:pPr>
      <w:r w:rsidRPr="00E6386D">
        <w:rPr>
          <w:rFonts w:ascii="Constantia" w:eastAsia="Times New Roman" w:hAnsi="Constantia" w:cs="Times New Roman"/>
          <w:bCs/>
          <w:sz w:val="20"/>
          <w:szCs w:val="20"/>
          <w:lang w:bidi="en-US"/>
        </w:rPr>
        <w:t xml:space="preserve">Email:  </w:t>
      </w:r>
      <w:hyperlink r:id="rId10" w:history="1">
        <w:r w:rsidRPr="00E6386D">
          <w:rPr>
            <w:rFonts w:ascii="Constantia" w:eastAsia="Times New Roman" w:hAnsi="Constantia" w:cs="Times New Roman"/>
            <w:bCs/>
            <w:color w:val="0000FF"/>
            <w:sz w:val="20"/>
            <w:szCs w:val="20"/>
            <w:u w:val="single"/>
            <w:lang w:bidi="en-US"/>
          </w:rPr>
          <w:t>vanessalmason@parks.nv.gov</w:t>
        </w:r>
      </w:hyperlink>
    </w:p>
    <w:p w14:paraId="19BFC691" w14:textId="77777777" w:rsidR="00E6386D" w:rsidRPr="00E6386D" w:rsidRDefault="00E6386D" w:rsidP="006061D5">
      <w:pPr>
        <w:spacing w:before="120" w:after="0"/>
        <w:ind w:firstLine="360"/>
        <w:jc w:val="center"/>
        <w:rPr>
          <w:rFonts w:ascii="Constantia" w:eastAsia="Times New Roman" w:hAnsi="Constantia" w:cs="Times New Roman"/>
          <w:bCs/>
          <w:sz w:val="20"/>
          <w:szCs w:val="20"/>
          <w:lang w:bidi="en-US"/>
        </w:rPr>
      </w:pPr>
      <w:r w:rsidRPr="00E6386D">
        <w:rPr>
          <w:rFonts w:ascii="Constantia" w:eastAsia="Times New Roman" w:hAnsi="Constantia" w:cs="Times New Roman"/>
          <w:bCs/>
          <w:sz w:val="20"/>
          <w:szCs w:val="20"/>
          <w:lang w:bidi="en-US"/>
        </w:rPr>
        <w:t>Phone: (775) 684-2797</w:t>
      </w:r>
      <w:r w:rsidRPr="00E6386D">
        <w:rPr>
          <w:rFonts w:ascii="Constantia" w:eastAsia="Times New Roman" w:hAnsi="Constantia" w:cs="Times New Roman"/>
          <w:bCs/>
          <w:sz w:val="20"/>
          <w:szCs w:val="20"/>
          <w:lang w:bidi="en-US"/>
        </w:rPr>
        <w:tab/>
        <w:t>Fax: (775) 684-2777</w:t>
      </w:r>
    </w:p>
    <w:p w14:paraId="6D317AF2" w14:textId="77777777" w:rsidR="00E6386D" w:rsidRPr="00E6386D" w:rsidRDefault="00E6386D" w:rsidP="006061D5">
      <w:pPr>
        <w:spacing w:before="120" w:after="0"/>
        <w:ind w:firstLine="360"/>
        <w:jc w:val="both"/>
        <w:rPr>
          <w:rFonts w:ascii="Calibri" w:eastAsia="Times New Roman" w:hAnsi="Calibri" w:cs="Times New Roman"/>
          <w:lang w:bidi="en-US"/>
        </w:rPr>
      </w:pPr>
    </w:p>
    <w:p w14:paraId="1E4680B0" w14:textId="77777777" w:rsidR="00E6386D" w:rsidRPr="00E6386D" w:rsidRDefault="00E6386D" w:rsidP="000979E7">
      <w:pPr>
        <w:spacing w:after="0" w:line="240" w:lineRule="auto"/>
        <w:ind w:firstLine="360"/>
        <w:jc w:val="center"/>
        <w:rPr>
          <w:rFonts w:ascii="Calibri" w:eastAsia="Times New Roman" w:hAnsi="Calibri" w:cs="Times New Roman"/>
          <w:b/>
          <w:bCs/>
          <w:sz w:val="32"/>
          <w:szCs w:val="32"/>
          <w:lang w:bidi="en-US"/>
        </w:rPr>
      </w:pPr>
      <w:r w:rsidRPr="00E6386D">
        <w:rPr>
          <w:rFonts w:ascii="Calibri" w:eastAsia="Times New Roman" w:hAnsi="Calibri" w:cs="Times New Roman"/>
          <w:lang w:bidi="en-US"/>
        </w:rPr>
        <w:br w:type="page"/>
      </w:r>
      <w:r w:rsidRPr="00E6386D">
        <w:rPr>
          <w:rFonts w:ascii="Calibri" w:eastAsia="Times New Roman" w:hAnsi="Calibri" w:cs="Times New Roman"/>
          <w:b/>
          <w:bCs/>
          <w:sz w:val="32"/>
          <w:szCs w:val="32"/>
          <w:lang w:bidi="en-US"/>
        </w:rPr>
        <w:lastRenderedPageBreak/>
        <w:t>ACKNOWLEDGEMENTS</w:t>
      </w:r>
    </w:p>
    <w:p w14:paraId="11C3B3A3" w14:textId="77777777" w:rsidR="00E6386D" w:rsidRPr="00E6386D" w:rsidRDefault="00E6386D" w:rsidP="000979E7">
      <w:pPr>
        <w:tabs>
          <w:tab w:val="left" w:pos="1440"/>
          <w:tab w:val="left" w:pos="2880"/>
        </w:tabs>
        <w:spacing w:after="0" w:line="240" w:lineRule="auto"/>
        <w:ind w:firstLine="360"/>
        <w:jc w:val="center"/>
        <w:rPr>
          <w:rFonts w:ascii="Calibri" w:eastAsia="Times New Roman" w:hAnsi="Calibri" w:cs="Times New Roman"/>
          <w:b/>
          <w:sz w:val="24"/>
          <w:szCs w:val="24"/>
          <w:u w:val="single"/>
          <w:lang w:bidi="en-US"/>
        </w:rPr>
      </w:pPr>
    </w:p>
    <w:p w14:paraId="1BCF2392" w14:textId="77777777" w:rsidR="00E6386D" w:rsidRPr="00E6386D" w:rsidRDefault="00E6386D" w:rsidP="000979E7">
      <w:pPr>
        <w:tabs>
          <w:tab w:val="left" w:pos="1440"/>
          <w:tab w:val="left" w:pos="2880"/>
        </w:tabs>
        <w:spacing w:after="0" w:line="240" w:lineRule="auto"/>
        <w:ind w:firstLine="360"/>
        <w:jc w:val="center"/>
        <w:rPr>
          <w:rFonts w:ascii="Calibri" w:eastAsia="Times New Roman" w:hAnsi="Calibri" w:cs="Times New Roman"/>
          <w:b/>
          <w:bCs/>
          <w:sz w:val="28"/>
          <w:szCs w:val="28"/>
          <w:u w:val="single"/>
          <w:lang w:bidi="en-US"/>
        </w:rPr>
      </w:pPr>
      <w:r w:rsidRPr="00E6386D">
        <w:rPr>
          <w:rFonts w:ascii="Calibri" w:eastAsia="Times New Roman" w:hAnsi="Calibri" w:cs="Times New Roman"/>
          <w:b/>
          <w:bCs/>
          <w:sz w:val="28"/>
          <w:szCs w:val="28"/>
          <w:u w:val="single"/>
          <w:lang w:bidi="en-US"/>
        </w:rPr>
        <w:t>Administration</w:t>
      </w:r>
    </w:p>
    <w:p w14:paraId="74946A15" w14:textId="77777777" w:rsidR="00E6386D" w:rsidRPr="00E6386D" w:rsidRDefault="00E6386D" w:rsidP="000979E7">
      <w:pPr>
        <w:tabs>
          <w:tab w:val="left" w:pos="1440"/>
          <w:tab w:val="left" w:pos="2880"/>
        </w:tabs>
        <w:spacing w:after="0" w:line="240" w:lineRule="auto"/>
        <w:ind w:firstLine="360"/>
        <w:jc w:val="center"/>
        <w:rPr>
          <w:rFonts w:ascii="Calibri" w:eastAsia="Times New Roman" w:hAnsi="Calibri" w:cs="Times New Roman"/>
          <w:sz w:val="24"/>
          <w:szCs w:val="24"/>
          <w:lang w:bidi="en-US"/>
        </w:rPr>
      </w:pPr>
      <w:r w:rsidRPr="00E6386D">
        <w:rPr>
          <w:rFonts w:ascii="Calibri" w:eastAsia="Times New Roman" w:hAnsi="Calibri" w:cs="Times New Roman"/>
          <w:sz w:val="24"/>
          <w:szCs w:val="24"/>
          <w:lang w:bidi="en-US"/>
        </w:rPr>
        <w:t>Bob Mergell – Administrator</w:t>
      </w:r>
    </w:p>
    <w:p w14:paraId="7CB6A3DB" w14:textId="77777777" w:rsidR="00E6386D" w:rsidRPr="00E6386D" w:rsidRDefault="00E6386D" w:rsidP="000979E7">
      <w:pPr>
        <w:tabs>
          <w:tab w:val="left" w:pos="1440"/>
          <w:tab w:val="left" w:pos="2880"/>
        </w:tabs>
        <w:spacing w:after="0" w:line="240" w:lineRule="auto"/>
        <w:ind w:firstLine="360"/>
        <w:jc w:val="center"/>
        <w:rPr>
          <w:rFonts w:ascii="Calibri" w:eastAsia="Times New Roman" w:hAnsi="Calibri" w:cs="Times New Roman"/>
          <w:sz w:val="24"/>
          <w:szCs w:val="24"/>
          <w:lang w:bidi="en-US"/>
        </w:rPr>
      </w:pPr>
      <w:r w:rsidRPr="00E6386D">
        <w:rPr>
          <w:rFonts w:ascii="Calibri" w:eastAsia="Times New Roman" w:hAnsi="Calibri" w:cs="Times New Roman"/>
          <w:sz w:val="24"/>
          <w:szCs w:val="24"/>
          <w:lang w:bidi="en-US"/>
        </w:rPr>
        <w:t>Janice Keillor – Deputy Administrator</w:t>
      </w:r>
    </w:p>
    <w:p w14:paraId="05B90F0F" w14:textId="77777777" w:rsidR="00E6386D" w:rsidRPr="00E6386D" w:rsidRDefault="00E6386D" w:rsidP="000979E7">
      <w:pPr>
        <w:tabs>
          <w:tab w:val="left" w:pos="1440"/>
          <w:tab w:val="left" w:pos="2880"/>
        </w:tabs>
        <w:spacing w:after="0" w:line="240" w:lineRule="auto"/>
        <w:ind w:firstLine="360"/>
        <w:jc w:val="center"/>
        <w:rPr>
          <w:rFonts w:ascii="Calibri" w:eastAsia="Times New Roman" w:hAnsi="Calibri" w:cs="Times New Roman"/>
          <w:sz w:val="24"/>
          <w:szCs w:val="24"/>
          <w:lang w:bidi="en-US"/>
        </w:rPr>
      </w:pPr>
      <w:r w:rsidRPr="00E6386D">
        <w:rPr>
          <w:rFonts w:ascii="Calibri" w:eastAsia="Times New Roman" w:hAnsi="Calibri" w:cs="Times New Roman"/>
          <w:sz w:val="24"/>
          <w:szCs w:val="24"/>
          <w:lang w:bidi="en-US"/>
        </w:rPr>
        <w:t>Jonathan Brunjes – Deputy Administrator</w:t>
      </w:r>
    </w:p>
    <w:p w14:paraId="278367BA" w14:textId="77777777" w:rsidR="00E6386D" w:rsidRPr="00E6386D" w:rsidRDefault="00E6386D" w:rsidP="000979E7">
      <w:pPr>
        <w:tabs>
          <w:tab w:val="left" w:pos="1440"/>
          <w:tab w:val="left" w:pos="2880"/>
        </w:tabs>
        <w:spacing w:after="0" w:line="240" w:lineRule="auto"/>
        <w:ind w:firstLine="360"/>
        <w:jc w:val="center"/>
        <w:rPr>
          <w:rFonts w:ascii="Calibri" w:eastAsia="Times New Roman" w:hAnsi="Calibri" w:cs="Times New Roman"/>
          <w:sz w:val="24"/>
          <w:szCs w:val="24"/>
          <w:lang w:bidi="en-US"/>
        </w:rPr>
      </w:pPr>
    </w:p>
    <w:p w14:paraId="772F03AA" w14:textId="77777777" w:rsidR="00E6386D" w:rsidRPr="00E6386D" w:rsidRDefault="00E6386D" w:rsidP="000979E7">
      <w:pPr>
        <w:tabs>
          <w:tab w:val="left" w:pos="1440"/>
          <w:tab w:val="left" w:pos="2880"/>
        </w:tabs>
        <w:spacing w:after="0" w:line="240" w:lineRule="auto"/>
        <w:ind w:firstLine="360"/>
        <w:jc w:val="center"/>
        <w:rPr>
          <w:rFonts w:ascii="Calibri" w:eastAsia="Times New Roman" w:hAnsi="Calibri" w:cs="Times New Roman"/>
          <w:sz w:val="24"/>
          <w:szCs w:val="24"/>
          <w:lang w:bidi="en-US"/>
        </w:rPr>
      </w:pPr>
    </w:p>
    <w:p w14:paraId="61AC7A54" w14:textId="77777777" w:rsidR="00E6386D" w:rsidRPr="00E6386D" w:rsidRDefault="00E6386D" w:rsidP="000979E7">
      <w:pPr>
        <w:tabs>
          <w:tab w:val="left" w:pos="1440"/>
          <w:tab w:val="left" w:pos="2880"/>
        </w:tabs>
        <w:spacing w:after="0" w:line="240" w:lineRule="auto"/>
        <w:ind w:firstLine="360"/>
        <w:jc w:val="center"/>
        <w:rPr>
          <w:rFonts w:ascii="Calibri" w:eastAsia="Times New Roman" w:hAnsi="Calibri" w:cs="Arial"/>
          <w:b/>
          <w:bCs/>
          <w:color w:val="000000"/>
          <w:sz w:val="28"/>
          <w:szCs w:val="28"/>
          <w:u w:val="single"/>
          <w:lang w:bidi="en-US"/>
        </w:rPr>
      </w:pPr>
      <w:r w:rsidRPr="00E6386D">
        <w:rPr>
          <w:rFonts w:ascii="Calibri" w:eastAsia="Times New Roman" w:hAnsi="Calibri" w:cs="Arial"/>
          <w:b/>
          <w:bCs/>
          <w:color w:val="000000"/>
          <w:sz w:val="28"/>
          <w:szCs w:val="28"/>
          <w:u w:val="single"/>
          <w:lang w:bidi="en-US"/>
        </w:rPr>
        <w:t>Training and Safety</w:t>
      </w:r>
    </w:p>
    <w:p w14:paraId="30DDE62C" w14:textId="77777777" w:rsidR="00E6386D" w:rsidRPr="00E6386D" w:rsidRDefault="00E6386D" w:rsidP="000979E7">
      <w:pPr>
        <w:tabs>
          <w:tab w:val="left" w:pos="1440"/>
          <w:tab w:val="left" w:pos="2880"/>
        </w:tabs>
        <w:spacing w:after="0" w:line="240" w:lineRule="auto"/>
        <w:ind w:firstLine="360"/>
        <w:jc w:val="center"/>
        <w:rPr>
          <w:rFonts w:ascii="Calibri" w:eastAsia="Times New Roman" w:hAnsi="Calibri" w:cs="Arial"/>
          <w:bCs/>
          <w:color w:val="000000"/>
          <w:sz w:val="24"/>
          <w:szCs w:val="24"/>
          <w:lang w:bidi="en-US"/>
        </w:rPr>
      </w:pPr>
      <w:r w:rsidRPr="00E6386D">
        <w:rPr>
          <w:rFonts w:ascii="Calibri" w:eastAsia="Times New Roman" w:hAnsi="Calibri" w:cs="Arial"/>
          <w:bCs/>
          <w:color w:val="000000"/>
          <w:sz w:val="24"/>
          <w:szCs w:val="24"/>
          <w:lang w:bidi="en-US"/>
        </w:rPr>
        <w:t>Josh Rhein – L.E. and Training Specialist</w:t>
      </w:r>
    </w:p>
    <w:p w14:paraId="4BD3F0EA" w14:textId="77777777" w:rsidR="00E6386D" w:rsidRPr="00E6386D" w:rsidRDefault="00E6386D" w:rsidP="000979E7">
      <w:pPr>
        <w:tabs>
          <w:tab w:val="left" w:pos="1440"/>
          <w:tab w:val="left" w:pos="2880"/>
        </w:tabs>
        <w:spacing w:after="0" w:line="240" w:lineRule="auto"/>
        <w:ind w:firstLine="360"/>
        <w:jc w:val="center"/>
        <w:rPr>
          <w:rFonts w:ascii="Calibri" w:eastAsia="Times New Roman" w:hAnsi="Calibri" w:cs="Arial"/>
          <w:bCs/>
          <w:color w:val="000000"/>
          <w:sz w:val="24"/>
          <w:szCs w:val="24"/>
          <w:lang w:bidi="en-US"/>
        </w:rPr>
      </w:pPr>
      <w:r w:rsidRPr="00E6386D">
        <w:rPr>
          <w:rFonts w:ascii="Calibri" w:eastAsia="Times New Roman" w:hAnsi="Calibri" w:cs="Arial"/>
          <w:bCs/>
          <w:color w:val="000000"/>
          <w:sz w:val="24"/>
          <w:szCs w:val="24"/>
          <w:lang w:bidi="en-US"/>
        </w:rPr>
        <w:t>Vanessa Mason – Safety Representative - Consultation</w:t>
      </w:r>
    </w:p>
    <w:p w14:paraId="1CCE0D10" w14:textId="77777777" w:rsidR="00E6386D" w:rsidRPr="00E6386D" w:rsidRDefault="00E6386D" w:rsidP="000979E7">
      <w:pPr>
        <w:tabs>
          <w:tab w:val="left" w:pos="1440"/>
          <w:tab w:val="left" w:pos="3600"/>
        </w:tabs>
        <w:spacing w:after="0" w:line="240" w:lineRule="auto"/>
        <w:ind w:firstLine="360"/>
        <w:jc w:val="center"/>
        <w:rPr>
          <w:rFonts w:ascii="Calibri" w:eastAsia="Times New Roman" w:hAnsi="Calibri" w:cs="Times New Roman"/>
          <w:b/>
          <w:bCs/>
          <w:sz w:val="24"/>
          <w:szCs w:val="24"/>
          <w:u w:val="single"/>
          <w:lang w:bidi="en-US"/>
        </w:rPr>
      </w:pPr>
    </w:p>
    <w:p w14:paraId="27D7E04D" w14:textId="77777777" w:rsidR="00E6386D" w:rsidRPr="00E6386D" w:rsidRDefault="00E6386D" w:rsidP="000979E7">
      <w:pPr>
        <w:tabs>
          <w:tab w:val="left" w:pos="1440"/>
          <w:tab w:val="left" w:pos="3600"/>
        </w:tabs>
        <w:spacing w:after="0" w:line="240" w:lineRule="auto"/>
        <w:ind w:firstLine="360"/>
        <w:jc w:val="center"/>
        <w:rPr>
          <w:rFonts w:ascii="Calibri" w:eastAsia="Times New Roman" w:hAnsi="Calibri" w:cs="Times New Roman"/>
          <w:b/>
          <w:bCs/>
          <w:sz w:val="24"/>
          <w:szCs w:val="24"/>
          <w:u w:val="single"/>
          <w:lang w:bidi="en-US"/>
        </w:rPr>
      </w:pPr>
    </w:p>
    <w:p w14:paraId="1FC4BA5F" w14:textId="77777777" w:rsidR="00E6386D" w:rsidRPr="00E6386D" w:rsidRDefault="00E6386D" w:rsidP="000979E7">
      <w:pPr>
        <w:tabs>
          <w:tab w:val="left" w:pos="1440"/>
          <w:tab w:val="left" w:pos="3600"/>
        </w:tabs>
        <w:spacing w:after="0" w:line="240" w:lineRule="auto"/>
        <w:ind w:firstLine="360"/>
        <w:jc w:val="center"/>
        <w:rPr>
          <w:rFonts w:ascii="Calibri" w:eastAsia="Times New Roman" w:hAnsi="Calibri" w:cs="Times New Roman"/>
          <w:b/>
          <w:bCs/>
          <w:sz w:val="28"/>
          <w:szCs w:val="28"/>
          <w:lang w:bidi="en-US"/>
        </w:rPr>
      </w:pPr>
      <w:r w:rsidRPr="00E6386D">
        <w:rPr>
          <w:rFonts w:ascii="Calibri" w:eastAsia="Times New Roman" w:hAnsi="Calibri" w:cs="Times New Roman"/>
          <w:b/>
          <w:bCs/>
          <w:sz w:val="28"/>
          <w:szCs w:val="28"/>
          <w:lang w:bidi="en-US"/>
        </w:rPr>
        <w:t>Contributors:</w:t>
      </w:r>
    </w:p>
    <w:p w14:paraId="592EA487" w14:textId="77777777" w:rsidR="00E6386D" w:rsidRPr="00E6386D" w:rsidRDefault="00E6386D" w:rsidP="000979E7">
      <w:pPr>
        <w:tabs>
          <w:tab w:val="left" w:pos="1440"/>
          <w:tab w:val="left" w:pos="3600"/>
        </w:tabs>
        <w:autoSpaceDE w:val="0"/>
        <w:autoSpaceDN w:val="0"/>
        <w:adjustRightInd w:val="0"/>
        <w:spacing w:after="0" w:line="240" w:lineRule="auto"/>
        <w:ind w:firstLine="360"/>
        <w:jc w:val="center"/>
        <w:rPr>
          <w:rFonts w:ascii="Calibri" w:eastAsia="Times New Roman" w:hAnsi="Calibri" w:cs="Arial"/>
          <w:b/>
          <w:bCs/>
          <w:color w:val="000000"/>
          <w:sz w:val="28"/>
          <w:szCs w:val="28"/>
          <w:u w:val="single"/>
          <w:lang w:bidi="en-US"/>
        </w:rPr>
      </w:pPr>
      <w:r w:rsidRPr="00E6386D">
        <w:rPr>
          <w:rFonts w:ascii="Calibri" w:eastAsia="Times New Roman" w:hAnsi="Calibri" w:cs="Arial"/>
          <w:b/>
          <w:bCs/>
          <w:color w:val="000000"/>
          <w:sz w:val="28"/>
          <w:szCs w:val="28"/>
          <w:u w:val="single"/>
          <w:lang w:bidi="en-US"/>
        </w:rPr>
        <w:t>2021 Division of State Parks Safety Committee</w:t>
      </w:r>
    </w:p>
    <w:p w14:paraId="6D6ABCF6" w14:textId="77777777" w:rsidR="00E6386D" w:rsidRPr="00E6386D" w:rsidRDefault="00E6386D" w:rsidP="000979E7">
      <w:pPr>
        <w:spacing w:after="0" w:line="240" w:lineRule="auto"/>
        <w:ind w:firstLine="360"/>
        <w:jc w:val="center"/>
        <w:rPr>
          <w:rFonts w:ascii="Calibri" w:eastAsia="Times New Roman" w:hAnsi="Calibri" w:cs="Times New Roman"/>
          <w:b/>
          <w:bCs/>
          <w:iCs/>
          <w:sz w:val="28"/>
          <w:szCs w:val="28"/>
          <w:lang w:bidi="en-US"/>
        </w:rPr>
      </w:pPr>
    </w:p>
    <w:p w14:paraId="4A23C94F" w14:textId="77777777" w:rsidR="00CC2ED1" w:rsidRPr="00CC2ED1" w:rsidRDefault="00CC2ED1" w:rsidP="00CC2ED1">
      <w:pPr>
        <w:spacing w:after="0" w:line="240" w:lineRule="auto"/>
        <w:ind w:firstLine="360"/>
        <w:jc w:val="center"/>
        <w:rPr>
          <w:rFonts w:ascii="Calibri" w:eastAsia="Times New Roman" w:hAnsi="Calibri" w:cs="Times New Roman"/>
          <w:b/>
          <w:bCs/>
          <w:iCs/>
          <w:sz w:val="28"/>
          <w:szCs w:val="28"/>
          <w:lang w:bidi="en-US"/>
        </w:rPr>
      </w:pPr>
      <w:r w:rsidRPr="00CC2ED1">
        <w:rPr>
          <w:rFonts w:ascii="Calibri" w:eastAsia="Times New Roman" w:hAnsi="Calibri" w:cs="Times New Roman"/>
          <w:b/>
          <w:bCs/>
          <w:iCs/>
          <w:sz w:val="28"/>
          <w:szCs w:val="28"/>
          <w:lang w:bidi="en-US"/>
        </w:rPr>
        <w:t>Tahoe Region</w:t>
      </w:r>
    </w:p>
    <w:p w14:paraId="59EEBFA7" w14:textId="77777777" w:rsidR="00CC2ED1" w:rsidRPr="00CC2ED1" w:rsidRDefault="00CC2ED1" w:rsidP="00CC2ED1">
      <w:pPr>
        <w:spacing w:after="0" w:line="240" w:lineRule="auto"/>
        <w:ind w:firstLine="360"/>
        <w:jc w:val="center"/>
        <w:rPr>
          <w:rFonts w:ascii="Calibri" w:eastAsia="Times New Roman" w:hAnsi="Calibri" w:cs="Times New Roman"/>
          <w:b/>
          <w:bCs/>
          <w:iCs/>
          <w:sz w:val="28"/>
          <w:szCs w:val="28"/>
          <w:lang w:bidi="en-US"/>
        </w:rPr>
      </w:pPr>
      <w:r w:rsidRPr="00CC2ED1">
        <w:rPr>
          <w:rFonts w:ascii="Calibri" w:eastAsia="Times New Roman" w:hAnsi="Calibri" w:cs="Times New Roman"/>
          <w:b/>
          <w:bCs/>
          <w:iCs/>
          <w:sz w:val="24"/>
          <w:szCs w:val="24"/>
          <w:lang w:bidi="en-US"/>
        </w:rPr>
        <w:t>Allen Woodridge – Tahoe Region Manager and Safety Committee Co-Chair</w:t>
      </w:r>
    </w:p>
    <w:p w14:paraId="373B4F59" w14:textId="77777777" w:rsidR="00CC2ED1" w:rsidRPr="00CC2ED1" w:rsidRDefault="00CC2ED1" w:rsidP="00CC2ED1">
      <w:pPr>
        <w:spacing w:after="0" w:line="240" w:lineRule="auto"/>
        <w:ind w:firstLine="360"/>
        <w:jc w:val="center"/>
        <w:rPr>
          <w:rFonts w:ascii="Calibri" w:eastAsia="Times New Roman" w:hAnsi="Calibri" w:cs="Times New Roman"/>
          <w:iCs/>
          <w:sz w:val="24"/>
          <w:szCs w:val="24"/>
          <w:lang w:bidi="en-US"/>
        </w:rPr>
      </w:pPr>
      <w:r w:rsidRPr="00CC2ED1">
        <w:rPr>
          <w:rFonts w:ascii="Calibri" w:eastAsia="Times New Roman" w:hAnsi="Calibri" w:cs="Times New Roman"/>
          <w:iCs/>
          <w:sz w:val="24"/>
          <w:szCs w:val="24"/>
          <w:lang w:bidi="en-US"/>
        </w:rPr>
        <w:t>Jimmie Popham – Park Maintenance Specialist – Sand Harbor</w:t>
      </w:r>
    </w:p>
    <w:p w14:paraId="795FCF76" w14:textId="77777777" w:rsidR="00CC2ED1" w:rsidRPr="00CC2ED1" w:rsidRDefault="00CC2ED1" w:rsidP="00CC2ED1">
      <w:pPr>
        <w:spacing w:after="0" w:line="240" w:lineRule="auto"/>
        <w:ind w:firstLine="360"/>
        <w:jc w:val="center"/>
        <w:rPr>
          <w:rFonts w:ascii="Calibri" w:eastAsia="Times New Roman" w:hAnsi="Calibri" w:cs="Times New Roman"/>
          <w:b/>
          <w:bCs/>
          <w:iCs/>
          <w:sz w:val="28"/>
          <w:szCs w:val="28"/>
          <w:lang w:bidi="en-US"/>
        </w:rPr>
      </w:pPr>
    </w:p>
    <w:p w14:paraId="6BA6E2AB" w14:textId="77777777" w:rsidR="00CC2ED1" w:rsidRPr="00CC2ED1" w:rsidRDefault="00CC2ED1" w:rsidP="00CC2ED1">
      <w:pPr>
        <w:spacing w:after="0" w:line="240" w:lineRule="auto"/>
        <w:ind w:firstLine="360"/>
        <w:jc w:val="center"/>
        <w:rPr>
          <w:rFonts w:ascii="Calibri" w:eastAsia="Times New Roman" w:hAnsi="Calibri" w:cs="Times New Roman"/>
          <w:b/>
          <w:bCs/>
          <w:iCs/>
          <w:sz w:val="28"/>
          <w:szCs w:val="28"/>
          <w:lang w:bidi="en-US"/>
        </w:rPr>
      </w:pPr>
      <w:r w:rsidRPr="00CC2ED1">
        <w:rPr>
          <w:rFonts w:ascii="Calibri" w:eastAsia="Times New Roman" w:hAnsi="Calibri" w:cs="Times New Roman"/>
          <w:b/>
          <w:bCs/>
          <w:iCs/>
          <w:sz w:val="28"/>
          <w:szCs w:val="28"/>
          <w:lang w:bidi="en-US"/>
        </w:rPr>
        <w:t>Eastern Region</w:t>
      </w:r>
    </w:p>
    <w:p w14:paraId="7C529D3F" w14:textId="77777777" w:rsidR="00CC2ED1" w:rsidRPr="00CC2ED1" w:rsidRDefault="00CC2ED1" w:rsidP="00CC2ED1">
      <w:pPr>
        <w:spacing w:after="0" w:line="240" w:lineRule="auto"/>
        <w:ind w:firstLine="360"/>
        <w:jc w:val="center"/>
        <w:rPr>
          <w:rFonts w:ascii="Calibri" w:eastAsia="Times New Roman" w:hAnsi="Calibri" w:cs="Times New Roman"/>
          <w:b/>
          <w:bCs/>
          <w:iCs/>
          <w:sz w:val="24"/>
          <w:szCs w:val="24"/>
          <w:lang w:bidi="en-US"/>
        </w:rPr>
      </w:pPr>
      <w:r w:rsidRPr="00CC2ED1">
        <w:rPr>
          <w:rFonts w:ascii="Calibri" w:eastAsia="Times New Roman" w:hAnsi="Calibri" w:cs="Times New Roman"/>
          <w:b/>
          <w:bCs/>
          <w:iCs/>
          <w:sz w:val="24"/>
          <w:szCs w:val="24"/>
          <w:lang w:bidi="en-US"/>
        </w:rPr>
        <w:t>Cody Tingey – Eastern Region Manager</w:t>
      </w:r>
    </w:p>
    <w:p w14:paraId="08678615" w14:textId="77777777" w:rsidR="00CC2ED1" w:rsidRPr="00CC2ED1" w:rsidRDefault="00CC2ED1" w:rsidP="00CC2ED1">
      <w:pPr>
        <w:spacing w:after="0" w:line="240" w:lineRule="auto"/>
        <w:ind w:firstLine="360"/>
        <w:jc w:val="center"/>
        <w:rPr>
          <w:rFonts w:ascii="Calibri" w:eastAsia="Times New Roman" w:hAnsi="Calibri" w:cs="Times New Roman"/>
          <w:iCs/>
          <w:sz w:val="24"/>
          <w:szCs w:val="24"/>
          <w:lang w:bidi="en-US"/>
        </w:rPr>
      </w:pPr>
      <w:r w:rsidRPr="00CC2ED1">
        <w:rPr>
          <w:rFonts w:ascii="Calibri" w:eastAsia="Times New Roman" w:hAnsi="Calibri" w:cs="Times New Roman"/>
          <w:iCs/>
          <w:sz w:val="24"/>
          <w:szCs w:val="24"/>
          <w:lang w:bidi="en-US"/>
        </w:rPr>
        <w:t>John Wells – Park Maintenance Specialist – South Fork SRA</w:t>
      </w:r>
    </w:p>
    <w:p w14:paraId="068F816A" w14:textId="77777777" w:rsidR="00CC2ED1" w:rsidRPr="00CC2ED1" w:rsidRDefault="00CC2ED1" w:rsidP="00CC2ED1">
      <w:pPr>
        <w:spacing w:after="0" w:line="240" w:lineRule="auto"/>
        <w:ind w:firstLine="360"/>
        <w:jc w:val="center"/>
        <w:rPr>
          <w:rFonts w:ascii="Calibri" w:eastAsia="Times New Roman" w:hAnsi="Calibri" w:cs="Times New Roman"/>
          <w:iCs/>
          <w:sz w:val="24"/>
          <w:szCs w:val="24"/>
          <w:lang w:bidi="en-US"/>
        </w:rPr>
      </w:pPr>
      <w:r w:rsidRPr="00CC2ED1">
        <w:rPr>
          <w:rFonts w:ascii="Calibri" w:eastAsia="Times New Roman" w:hAnsi="Calibri" w:cs="Times New Roman"/>
          <w:iCs/>
          <w:sz w:val="24"/>
          <w:szCs w:val="24"/>
          <w:lang w:bidi="en-US"/>
        </w:rPr>
        <w:t>Open – Wild Horse SRA</w:t>
      </w:r>
    </w:p>
    <w:p w14:paraId="4A64724F" w14:textId="77777777" w:rsidR="00CC2ED1" w:rsidRPr="00CC2ED1" w:rsidRDefault="00CC2ED1" w:rsidP="00CC2ED1">
      <w:pPr>
        <w:spacing w:after="0" w:line="240" w:lineRule="auto"/>
        <w:ind w:firstLine="360"/>
        <w:jc w:val="center"/>
        <w:rPr>
          <w:rFonts w:ascii="Calibri" w:eastAsia="Times New Roman" w:hAnsi="Calibri" w:cs="Times New Roman"/>
          <w:b/>
          <w:bCs/>
          <w:iCs/>
          <w:sz w:val="28"/>
          <w:szCs w:val="28"/>
          <w:lang w:bidi="en-US"/>
        </w:rPr>
      </w:pPr>
    </w:p>
    <w:p w14:paraId="0A822063" w14:textId="77777777" w:rsidR="00CC2ED1" w:rsidRPr="00CC2ED1" w:rsidRDefault="00CC2ED1" w:rsidP="00CC2ED1">
      <w:pPr>
        <w:spacing w:after="0" w:line="240" w:lineRule="auto"/>
        <w:ind w:firstLine="360"/>
        <w:jc w:val="center"/>
        <w:rPr>
          <w:rFonts w:ascii="Calibri" w:eastAsia="Times New Roman" w:hAnsi="Calibri" w:cs="Times New Roman"/>
          <w:iCs/>
          <w:sz w:val="28"/>
          <w:szCs w:val="28"/>
          <w:lang w:bidi="en-US"/>
        </w:rPr>
      </w:pPr>
      <w:r w:rsidRPr="00CC2ED1">
        <w:rPr>
          <w:rFonts w:ascii="Calibri" w:eastAsia="Times New Roman" w:hAnsi="Calibri" w:cs="Times New Roman"/>
          <w:b/>
          <w:bCs/>
          <w:iCs/>
          <w:sz w:val="28"/>
          <w:szCs w:val="28"/>
          <w:lang w:bidi="en-US"/>
        </w:rPr>
        <w:t>Western Region</w:t>
      </w:r>
    </w:p>
    <w:p w14:paraId="3D2127B8" w14:textId="77777777" w:rsidR="00CC2ED1" w:rsidRPr="00CC2ED1" w:rsidRDefault="00CC2ED1" w:rsidP="00CC2ED1">
      <w:pPr>
        <w:spacing w:after="0" w:line="240" w:lineRule="auto"/>
        <w:ind w:firstLine="360"/>
        <w:jc w:val="center"/>
        <w:rPr>
          <w:rFonts w:ascii="Calibri" w:eastAsia="Times New Roman" w:hAnsi="Calibri" w:cs="Times New Roman"/>
          <w:b/>
          <w:bCs/>
          <w:iCs/>
          <w:sz w:val="24"/>
          <w:szCs w:val="24"/>
          <w:lang w:bidi="en-US"/>
        </w:rPr>
      </w:pPr>
      <w:r w:rsidRPr="00CC2ED1">
        <w:rPr>
          <w:rFonts w:ascii="Calibri" w:eastAsia="Times New Roman" w:hAnsi="Calibri" w:cs="Times New Roman"/>
          <w:b/>
          <w:bCs/>
          <w:iCs/>
          <w:sz w:val="24"/>
          <w:szCs w:val="24"/>
          <w:lang w:bidi="en-US"/>
        </w:rPr>
        <w:t>Brad Larkin – Western Region Manager</w:t>
      </w:r>
    </w:p>
    <w:p w14:paraId="3BFD88B3" w14:textId="77777777" w:rsidR="00CC2ED1" w:rsidRPr="00CC2ED1" w:rsidRDefault="00CC2ED1" w:rsidP="00CC2ED1">
      <w:pPr>
        <w:spacing w:after="0" w:line="240" w:lineRule="auto"/>
        <w:ind w:firstLine="360"/>
        <w:jc w:val="center"/>
        <w:rPr>
          <w:rFonts w:ascii="Calibri" w:eastAsia="Times New Roman" w:hAnsi="Calibri" w:cs="Times New Roman"/>
          <w:iCs/>
          <w:sz w:val="24"/>
          <w:szCs w:val="24"/>
          <w:lang w:bidi="en-US"/>
        </w:rPr>
      </w:pPr>
      <w:r w:rsidRPr="00CC2ED1">
        <w:rPr>
          <w:rFonts w:ascii="Calibri" w:eastAsia="Times New Roman" w:hAnsi="Calibri" w:cs="Times New Roman"/>
          <w:iCs/>
          <w:sz w:val="24"/>
          <w:szCs w:val="24"/>
          <w:lang w:bidi="en-US"/>
        </w:rPr>
        <w:t>Charlie Wells – Facility Manager</w:t>
      </w:r>
    </w:p>
    <w:p w14:paraId="0872001D" w14:textId="77777777" w:rsidR="00CC2ED1" w:rsidRPr="00CC2ED1" w:rsidRDefault="00CC2ED1" w:rsidP="00CC2ED1">
      <w:pPr>
        <w:spacing w:after="0" w:line="240" w:lineRule="auto"/>
        <w:ind w:firstLine="360"/>
        <w:jc w:val="center"/>
        <w:rPr>
          <w:rFonts w:ascii="Calibri" w:eastAsia="Times New Roman" w:hAnsi="Calibri" w:cs="Times New Roman"/>
          <w:iCs/>
          <w:sz w:val="24"/>
          <w:szCs w:val="24"/>
          <w:lang w:bidi="en-US"/>
        </w:rPr>
      </w:pPr>
      <w:r w:rsidRPr="00CC2ED1">
        <w:rPr>
          <w:rFonts w:ascii="Calibri" w:eastAsia="Times New Roman" w:hAnsi="Calibri" w:cs="Times New Roman"/>
          <w:iCs/>
          <w:sz w:val="24"/>
          <w:szCs w:val="24"/>
          <w:lang w:bidi="en-US"/>
        </w:rPr>
        <w:t>Ashlee Goeddel – Park Ranger III – Lahontan SRA</w:t>
      </w:r>
    </w:p>
    <w:p w14:paraId="187B1E25" w14:textId="77777777" w:rsidR="00CC2ED1" w:rsidRPr="00CC2ED1" w:rsidRDefault="00CC2ED1" w:rsidP="00CC2ED1">
      <w:pPr>
        <w:spacing w:after="0" w:line="240" w:lineRule="auto"/>
        <w:ind w:firstLine="360"/>
        <w:jc w:val="center"/>
        <w:rPr>
          <w:rFonts w:ascii="Calibri" w:eastAsia="Times New Roman" w:hAnsi="Calibri" w:cs="Times New Roman"/>
          <w:iCs/>
          <w:sz w:val="24"/>
          <w:szCs w:val="24"/>
          <w:lang w:bidi="en-US"/>
        </w:rPr>
      </w:pPr>
      <w:r w:rsidRPr="00CC2ED1">
        <w:rPr>
          <w:rFonts w:ascii="Calibri" w:eastAsia="Times New Roman" w:hAnsi="Calibri" w:cs="Times New Roman"/>
          <w:iCs/>
          <w:sz w:val="24"/>
          <w:szCs w:val="24"/>
          <w:lang w:bidi="en-US"/>
        </w:rPr>
        <w:t>Don Frade – Park Maintenance Specialist – Walker River SRA</w:t>
      </w:r>
    </w:p>
    <w:p w14:paraId="46404177" w14:textId="77777777" w:rsidR="00CC2ED1" w:rsidRPr="00CC2ED1" w:rsidRDefault="00CC2ED1" w:rsidP="00CC2ED1">
      <w:pPr>
        <w:spacing w:after="0" w:line="240" w:lineRule="auto"/>
        <w:ind w:firstLine="360"/>
        <w:jc w:val="center"/>
        <w:rPr>
          <w:rFonts w:ascii="Calibri" w:eastAsia="Times New Roman" w:hAnsi="Calibri" w:cs="Times New Roman"/>
          <w:b/>
          <w:bCs/>
          <w:iCs/>
          <w:sz w:val="28"/>
          <w:szCs w:val="28"/>
          <w:lang w:bidi="en-US"/>
        </w:rPr>
      </w:pPr>
    </w:p>
    <w:p w14:paraId="2A1C4BC5" w14:textId="77777777" w:rsidR="00CC2ED1" w:rsidRPr="00CC2ED1" w:rsidRDefault="00CC2ED1" w:rsidP="00CC2ED1">
      <w:pPr>
        <w:spacing w:after="0" w:line="240" w:lineRule="auto"/>
        <w:ind w:firstLine="360"/>
        <w:jc w:val="center"/>
        <w:rPr>
          <w:rFonts w:ascii="Calibri" w:eastAsia="Times New Roman" w:hAnsi="Calibri" w:cs="Times New Roman"/>
          <w:b/>
          <w:bCs/>
          <w:iCs/>
          <w:sz w:val="28"/>
          <w:szCs w:val="28"/>
          <w:lang w:bidi="en-US"/>
        </w:rPr>
      </w:pPr>
      <w:r w:rsidRPr="00CC2ED1">
        <w:rPr>
          <w:rFonts w:ascii="Calibri" w:eastAsia="Times New Roman" w:hAnsi="Calibri" w:cs="Times New Roman"/>
          <w:b/>
          <w:bCs/>
          <w:iCs/>
          <w:sz w:val="28"/>
          <w:szCs w:val="28"/>
          <w:lang w:bidi="en-US"/>
        </w:rPr>
        <w:t>Southern Region</w:t>
      </w:r>
    </w:p>
    <w:p w14:paraId="1A93A0BB" w14:textId="77777777" w:rsidR="00CC2ED1" w:rsidRPr="00CC2ED1" w:rsidRDefault="00CC2ED1" w:rsidP="00CC2ED1">
      <w:pPr>
        <w:spacing w:after="0" w:line="240" w:lineRule="auto"/>
        <w:ind w:firstLine="360"/>
        <w:jc w:val="center"/>
        <w:rPr>
          <w:rFonts w:ascii="Calibri" w:eastAsia="Times New Roman" w:hAnsi="Calibri" w:cs="Times New Roman"/>
          <w:b/>
          <w:bCs/>
          <w:iCs/>
          <w:sz w:val="24"/>
          <w:szCs w:val="24"/>
          <w:lang w:bidi="en-US"/>
        </w:rPr>
      </w:pPr>
      <w:r w:rsidRPr="00CC2ED1">
        <w:rPr>
          <w:rFonts w:ascii="Calibri" w:eastAsia="Times New Roman" w:hAnsi="Calibri" w:cs="Times New Roman"/>
          <w:b/>
          <w:bCs/>
          <w:iCs/>
          <w:sz w:val="24"/>
          <w:szCs w:val="24"/>
          <w:lang w:bidi="en-US"/>
        </w:rPr>
        <w:t>Craig Robinson – Southern Region Manager</w:t>
      </w:r>
    </w:p>
    <w:p w14:paraId="2C89E972" w14:textId="77777777" w:rsidR="00CC2ED1" w:rsidRPr="00CC2ED1" w:rsidRDefault="00CC2ED1" w:rsidP="00CC2ED1">
      <w:pPr>
        <w:spacing w:after="0" w:line="240" w:lineRule="auto"/>
        <w:ind w:firstLine="360"/>
        <w:jc w:val="center"/>
        <w:rPr>
          <w:rFonts w:ascii="Calibri" w:eastAsia="Times New Roman" w:hAnsi="Calibri" w:cs="Times New Roman"/>
          <w:iCs/>
          <w:sz w:val="24"/>
          <w:szCs w:val="24"/>
          <w:lang w:bidi="en-US"/>
        </w:rPr>
      </w:pPr>
      <w:r w:rsidRPr="00CC2ED1">
        <w:rPr>
          <w:rFonts w:ascii="Calibri" w:eastAsia="Times New Roman" w:hAnsi="Calibri" w:cs="Times New Roman"/>
          <w:iCs/>
          <w:sz w:val="24"/>
          <w:szCs w:val="24"/>
          <w:lang w:bidi="en-US"/>
        </w:rPr>
        <w:t>Rett Smith – Facility Manager and Safety Committee Chair</w:t>
      </w:r>
    </w:p>
    <w:p w14:paraId="41CD8724" w14:textId="77777777" w:rsidR="00CC2ED1" w:rsidRPr="00CC2ED1" w:rsidRDefault="00CC2ED1" w:rsidP="00CC2ED1">
      <w:pPr>
        <w:spacing w:after="0" w:line="240" w:lineRule="auto"/>
        <w:ind w:firstLine="360"/>
        <w:jc w:val="center"/>
        <w:rPr>
          <w:rFonts w:ascii="Calibri" w:eastAsia="Times New Roman" w:hAnsi="Calibri" w:cs="Times New Roman"/>
          <w:iCs/>
          <w:sz w:val="24"/>
          <w:szCs w:val="24"/>
          <w:lang w:bidi="en-US"/>
        </w:rPr>
      </w:pPr>
      <w:r w:rsidRPr="00CC2ED1">
        <w:rPr>
          <w:rFonts w:ascii="Calibri" w:eastAsia="Times New Roman" w:hAnsi="Calibri" w:cs="Times New Roman"/>
          <w:iCs/>
          <w:sz w:val="24"/>
          <w:szCs w:val="24"/>
          <w:lang w:bidi="en-US"/>
        </w:rPr>
        <w:t>Robert M. Ryan – Park Ranger I – Big Bend of the Colorado SRA</w:t>
      </w:r>
    </w:p>
    <w:p w14:paraId="04C649EC" w14:textId="77777777" w:rsidR="00CC2ED1" w:rsidRPr="00CC2ED1" w:rsidRDefault="00CC2ED1" w:rsidP="00CC2ED1">
      <w:pPr>
        <w:spacing w:after="0" w:line="240" w:lineRule="auto"/>
        <w:ind w:firstLine="360"/>
        <w:jc w:val="center"/>
        <w:rPr>
          <w:rFonts w:ascii="Calibri" w:eastAsia="Times New Roman" w:hAnsi="Calibri" w:cs="Times New Roman"/>
          <w:iCs/>
          <w:sz w:val="24"/>
          <w:szCs w:val="24"/>
          <w:lang w:bidi="en-US"/>
        </w:rPr>
      </w:pPr>
      <w:r w:rsidRPr="00CC2ED1">
        <w:rPr>
          <w:rFonts w:ascii="Calibri" w:eastAsia="Times New Roman" w:hAnsi="Calibri" w:cs="Times New Roman"/>
          <w:iCs/>
          <w:sz w:val="24"/>
          <w:szCs w:val="24"/>
          <w:lang w:bidi="en-US"/>
        </w:rPr>
        <w:t>Josh Yelle – Park Interpreter – Spring Mountain Ranch</w:t>
      </w:r>
    </w:p>
    <w:p w14:paraId="460E8E0B" w14:textId="77777777" w:rsidR="00CC2ED1" w:rsidRPr="00CC2ED1" w:rsidRDefault="00CC2ED1" w:rsidP="00CC2ED1">
      <w:pPr>
        <w:spacing w:after="0" w:line="240" w:lineRule="auto"/>
        <w:ind w:firstLine="360"/>
        <w:jc w:val="center"/>
        <w:rPr>
          <w:rFonts w:ascii="Calibri" w:eastAsia="Times New Roman" w:hAnsi="Calibri" w:cs="Times New Roman"/>
          <w:iCs/>
          <w:sz w:val="20"/>
          <w:szCs w:val="20"/>
          <w:lang w:bidi="en-US"/>
        </w:rPr>
      </w:pPr>
      <w:r w:rsidRPr="00CC2ED1">
        <w:rPr>
          <w:rFonts w:ascii="Calibri" w:eastAsia="Times New Roman" w:hAnsi="Calibri" w:cs="Times New Roman"/>
          <w:iCs/>
          <w:sz w:val="24"/>
          <w:szCs w:val="24"/>
          <w:lang w:bidi="en-US"/>
        </w:rPr>
        <w:t>Leo J. Tylkowski – Park Maintenance Specialist – Valley of Fire</w:t>
      </w:r>
    </w:p>
    <w:p w14:paraId="7DC9A758" w14:textId="421F699F" w:rsidR="00E6386D" w:rsidRPr="00E6386D" w:rsidRDefault="00E6386D" w:rsidP="000979E7">
      <w:pPr>
        <w:spacing w:after="0" w:line="240" w:lineRule="auto"/>
        <w:ind w:firstLine="360"/>
        <w:jc w:val="center"/>
        <w:rPr>
          <w:rFonts w:ascii="Calibri" w:eastAsia="Times New Roman" w:hAnsi="Calibri" w:cs="Times New Roman"/>
          <w:iCs/>
          <w:sz w:val="20"/>
          <w:szCs w:val="20"/>
          <w:lang w:bidi="en-US"/>
        </w:rPr>
      </w:pPr>
    </w:p>
    <w:p w14:paraId="07F1148F" w14:textId="3016BCEB" w:rsidR="000979E7" w:rsidRDefault="000979E7">
      <w:r>
        <w:br w:type="page"/>
      </w:r>
    </w:p>
    <w:p w14:paraId="735A509F" w14:textId="77777777" w:rsidR="00E6386D" w:rsidRDefault="00E6386D" w:rsidP="006061D5">
      <w:pPr>
        <w:spacing w:before="120" w:after="0"/>
      </w:pPr>
    </w:p>
    <w:bookmarkStart w:id="0" w:name="_Toc102392036" w:displacedByCustomXml="next"/>
    <w:sdt>
      <w:sdtPr>
        <w:rPr>
          <w:rFonts w:asciiTheme="minorHAnsi" w:eastAsiaTheme="minorHAnsi" w:hAnsiTheme="minorHAnsi" w:cstheme="minorBidi"/>
          <w:b/>
          <w:bCs/>
          <w:color w:val="auto"/>
          <w:sz w:val="22"/>
          <w:szCs w:val="22"/>
        </w:rPr>
        <w:id w:val="1968704846"/>
        <w:docPartObj>
          <w:docPartGallery w:val="Table of Contents"/>
          <w:docPartUnique/>
        </w:docPartObj>
      </w:sdtPr>
      <w:sdtEndPr>
        <w:rPr>
          <w:noProof/>
        </w:rPr>
      </w:sdtEndPr>
      <w:sdtContent>
        <w:p w14:paraId="7DB86ABC" w14:textId="29C8E8C1" w:rsidR="00E6386D" w:rsidRPr="00C26365" w:rsidRDefault="00E6386D" w:rsidP="006061D5">
          <w:pPr>
            <w:pStyle w:val="Heading1"/>
            <w:spacing w:before="120"/>
            <w:rPr>
              <w:b/>
              <w:bCs/>
            </w:rPr>
          </w:pPr>
          <w:r w:rsidRPr="00C26365">
            <w:rPr>
              <w:b/>
              <w:bCs/>
            </w:rPr>
            <w:t>Table of Contents</w:t>
          </w:r>
          <w:bookmarkEnd w:id="0"/>
        </w:p>
        <w:p w14:paraId="56F9FC0F" w14:textId="7D43075D" w:rsidR="00157343" w:rsidRDefault="00E6386D">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02392036" w:history="1">
            <w:r w:rsidR="00157343" w:rsidRPr="00795459">
              <w:rPr>
                <w:rStyle w:val="Hyperlink"/>
                <w:b/>
                <w:bCs/>
                <w:noProof/>
              </w:rPr>
              <w:t>Table of Contents</w:t>
            </w:r>
            <w:r w:rsidR="00157343">
              <w:rPr>
                <w:noProof/>
                <w:webHidden/>
              </w:rPr>
              <w:tab/>
            </w:r>
            <w:r w:rsidR="00157343">
              <w:rPr>
                <w:noProof/>
                <w:webHidden/>
              </w:rPr>
              <w:fldChar w:fldCharType="begin"/>
            </w:r>
            <w:r w:rsidR="00157343">
              <w:rPr>
                <w:noProof/>
                <w:webHidden/>
              </w:rPr>
              <w:instrText xml:space="preserve"> PAGEREF _Toc102392036 \h </w:instrText>
            </w:r>
            <w:r w:rsidR="00157343">
              <w:rPr>
                <w:noProof/>
                <w:webHidden/>
              </w:rPr>
            </w:r>
            <w:r w:rsidR="00157343">
              <w:rPr>
                <w:noProof/>
                <w:webHidden/>
              </w:rPr>
              <w:fldChar w:fldCharType="separate"/>
            </w:r>
            <w:r w:rsidR="00157343">
              <w:rPr>
                <w:noProof/>
                <w:webHidden/>
              </w:rPr>
              <w:t>3</w:t>
            </w:r>
            <w:r w:rsidR="00157343">
              <w:rPr>
                <w:noProof/>
                <w:webHidden/>
              </w:rPr>
              <w:fldChar w:fldCharType="end"/>
            </w:r>
          </w:hyperlink>
        </w:p>
        <w:p w14:paraId="4F47A2E4" w14:textId="4A01748B" w:rsidR="00157343" w:rsidRDefault="00C4252B">
          <w:pPr>
            <w:pStyle w:val="TOC2"/>
            <w:tabs>
              <w:tab w:val="right" w:leader="dot" w:pos="9350"/>
            </w:tabs>
            <w:rPr>
              <w:rFonts w:eastAsiaTheme="minorEastAsia"/>
              <w:noProof/>
            </w:rPr>
          </w:pPr>
          <w:hyperlink w:anchor="_Toc102392037" w:history="1">
            <w:r w:rsidR="00157343" w:rsidRPr="00795459">
              <w:rPr>
                <w:rStyle w:val="Hyperlink"/>
                <w:noProof/>
              </w:rPr>
              <w:t>OBJECTIVE</w:t>
            </w:r>
            <w:r w:rsidR="00157343">
              <w:rPr>
                <w:noProof/>
                <w:webHidden/>
              </w:rPr>
              <w:tab/>
            </w:r>
            <w:r w:rsidR="00157343">
              <w:rPr>
                <w:noProof/>
                <w:webHidden/>
              </w:rPr>
              <w:fldChar w:fldCharType="begin"/>
            </w:r>
            <w:r w:rsidR="00157343">
              <w:rPr>
                <w:noProof/>
                <w:webHidden/>
              </w:rPr>
              <w:instrText xml:space="preserve"> PAGEREF _Toc102392037 \h </w:instrText>
            </w:r>
            <w:r w:rsidR="00157343">
              <w:rPr>
                <w:noProof/>
                <w:webHidden/>
              </w:rPr>
            </w:r>
            <w:r w:rsidR="00157343">
              <w:rPr>
                <w:noProof/>
                <w:webHidden/>
              </w:rPr>
              <w:fldChar w:fldCharType="separate"/>
            </w:r>
            <w:r w:rsidR="00157343">
              <w:rPr>
                <w:noProof/>
                <w:webHidden/>
              </w:rPr>
              <w:t>4</w:t>
            </w:r>
            <w:r w:rsidR="00157343">
              <w:rPr>
                <w:noProof/>
                <w:webHidden/>
              </w:rPr>
              <w:fldChar w:fldCharType="end"/>
            </w:r>
          </w:hyperlink>
        </w:p>
        <w:p w14:paraId="0A40DDB2" w14:textId="1D99FDE5" w:rsidR="00157343" w:rsidRDefault="00C4252B">
          <w:pPr>
            <w:pStyle w:val="TOC2"/>
            <w:tabs>
              <w:tab w:val="right" w:leader="dot" w:pos="9350"/>
            </w:tabs>
            <w:rPr>
              <w:rFonts w:eastAsiaTheme="minorEastAsia"/>
              <w:noProof/>
            </w:rPr>
          </w:pPr>
          <w:hyperlink w:anchor="_Toc102392038" w:history="1">
            <w:r w:rsidR="00157343" w:rsidRPr="00795459">
              <w:rPr>
                <w:rStyle w:val="Hyperlink"/>
                <w:noProof/>
              </w:rPr>
              <w:t>BACKGROUND</w:t>
            </w:r>
            <w:r w:rsidR="00157343">
              <w:rPr>
                <w:noProof/>
                <w:webHidden/>
              </w:rPr>
              <w:tab/>
            </w:r>
            <w:r w:rsidR="00157343">
              <w:rPr>
                <w:noProof/>
                <w:webHidden/>
              </w:rPr>
              <w:fldChar w:fldCharType="begin"/>
            </w:r>
            <w:r w:rsidR="00157343">
              <w:rPr>
                <w:noProof/>
                <w:webHidden/>
              </w:rPr>
              <w:instrText xml:space="preserve"> PAGEREF _Toc102392038 \h </w:instrText>
            </w:r>
            <w:r w:rsidR="00157343">
              <w:rPr>
                <w:noProof/>
                <w:webHidden/>
              </w:rPr>
            </w:r>
            <w:r w:rsidR="00157343">
              <w:rPr>
                <w:noProof/>
                <w:webHidden/>
              </w:rPr>
              <w:fldChar w:fldCharType="separate"/>
            </w:r>
            <w:r w:rsidR="00157343">
              <w:rPr>
                <w:noProof/>
                <w:webHidden/>
              </w:rPr>
              <w:t>4</w:t>
            </w:r>
            <w:r w:rsidR="00157343">
              <w:rPr>
                <w:noProof/>
                <w:webHidden/>
              </w:rPr>
              <w:fldChar w:fldCharType="end"/>
            </w:r>
          </w:hyperlink>
        </w:p>
        <w:p w14:paraId="7585B979" w14:textId="563AA6AB" w:rsidR="00157343" w:rsidRDefault="00C4252B">
          <w:pPr>
            <w:pStyle w:val="TOC2"/>
            <w:tabs>
              <w:tab w:val="right" w:leader="dot" w:pos="9350"/>
            </w:tabs>
            <w:rPr>
              <w:rFonts w:eastAsiaTheme="minorEastAsia"/>
              <w:noProof/>
            </w:rPr>
          </w:pPr>
          <w:hyperlink w:anchor="_Toc102392039" w:history="1">
            <w:r w:rsidR="00157343" w:rsidRPr="00795459">
              <w:rPr>
                <w:rStyle w:val="Hyperlink"/>
                <w:noProof/>
              </w:rPr>
              <w:t>DEFINITIONS</w:t>
            </w:r>
            <w:r w:rsidR="00157343">
              <w:rPr>
                <w:noProof/>
                <w:webHidden/>
              </w:rPr>
              <w:tab/>
            </w:r>
            <w:r w:rsidR="00157343">
              <w:rPr>
                <w:noProof/>
                <w:webHidden/>
              </w:rPr>
              <w:fldChar w:fldCharType="begin"/>
            </w:r>
            <w:r w:rsidR="00157343">
              <w:rPr>
                <w:noProof/>
                <w:webHidden/>
              </w:rPr>
              <w:instrText xml:space="preserve"> PAGEREF _Toc102392039 \h </w:instrText>
            </w:r>
            <w:r w:rsidR="00157343">
              <w:rPr>
                <w:noProof/>
                <w:webHidden/>
              </w:rPr>
            </w:r>
            <w:r w:rsidR="00157343">
              <w:rPr>
                <w:noProof/>
                <w:webHidden/>
              </w:rPr>
              <w:fldChar w:fldCharType="separate"/>
            </w:r>
            <w:r w:rsidR="00157343">
              <w:rPr>
                <w:noProof/>
                <w:webHidden/>
              </w:rPr>
              <w:t>4</w:t>
            </w:r>
            <w:r w:rsidR="00157343">
              <w:rPr>
                <w:noProof/>
                <w:webHidden/>
              </w:rPr>
              <w:fldChar w:fldCharType="end"/>
            </w:r>
          </w:hyperlink>
        </w:p>
        <w:p w14:paraId="26293F8F" w14:textId="14BCCD96" w:rsidR="00157343" w:rsidRDefault="00C4252B">
          <w:pPr>
            <w:pStyle w:val="TOC2"/>
            <w:tabs>
              <w:tab w:val="right" w:leader="dot" w:pos="9350"/>
            </w:tabs>
            <w:rPr>
              <w:rFonts w:eastAsiaTheme="minorEastAsia"/>
              <w:noProof/>
            </w:rPr>
          </w:pPr>
          <w:hyperlink w:anchor="_Toc102392040" w:history="1">
            <w:r w:rsidR="00157343" w:rsidRPr="00795459">
              <w:rPr>
                <w:rStyle w:val="Hyperlink"/>
                <w:noProof/>
              </w:rPr>
              <w:t>CONFINED SPACE HAZARDS</w:t>
            </w:r>
            <w:r w:rsidR="00157343">
              <w:rPr>
                <w:noProof/>
                <w:webHidden/>
              </w:rPr>
              <w:tab/>
            </w:r>
            <w:r w:rsidR="00157343">
              <w:rPr>
                <w:noProof/>
                <w:webHidden/>
              </w:rPr>
              <w:fldChar w:fldCharType="begin"/>
            </w:r>
            <w:r w:rsidR="00157343">
              <w:rPr>
                <w:noProof/>
                <w:webHidden/>
              </w:rPr>
              <w:instrText xml:space="preserve"> PAGEREF _Toc102392040 \h </w:instrText>
            </w:r>
            <w:r w:rsidR="00157343">
              <w:rPr>
                <w:noProof/>
                <w:webHidden/>
              </w:rPr>
            </w:r>
            <w:r w:rsidR="00157343">
              <w:rPr>
                <w:noProof/>
                <w:webHidden/>
              </w:rPr>
              <w:fldChar w:fldCharType="separate"/>
            </w:r>
            <w:r w:rsidR="00157343">
              <w:rPr>
                <w:noProof/>
                <w:webHidden/>
              </w:rPr>
              <w:t>4</w:t>
            </w:r>
            <w:r w:rsidR="00157343">
              <w:rPr>
                <w:noProof/>
                <w:webHidden/>
              </w:rPr>
              <w:fldChar w:fldCharType="end"/>
            </w:r>
          </w:hyperlink>
        </w:p>
        <w:p w14:paraId="17781A4F" w14:textId="3F25A3FD" w:rsidR="00157343" w:rsidRDefault="00C4252B">
          <w:pPr>
            <w:pStyle w:val="TOC2"/>
            <w:tabs>
              <w:tab w:val="right" w:leader="dot" w:pos="9350"/>
            </w:tabs>
            <w:rPr>
              <w:rFonts w:eastAsiaTheme="minorEastAsia"/>
              <w:noProof/>
            </w:rPr>
          </w:pPr>
          <w:hyperlink w:anchor="_Toc102392041" w:history="1">
            <w:r w:rsidR="00157343" w:rsidRPr="00795459">
              <w:rPr>
                <w:rStyle w:val="Hyperlink"/>
                <w:noProof/>
              </w:rPr>
              <w:t>RESPONSIBILITIES</w:t>
            </w:r>
            <w:r w:rsidR="00157343">
              <w:rPr>
                <w:noProof/>
                <w:webHidden/>
              </w:rPr>
              <w:tab/>
            </w:r>
            <w:r w:rsidR="00157343">
              <w:rPr>
                <w:noProof/>
                <w:webHidden/>
              </w:rPr>
              <w:fldChar w:fldCharType="begin"/>
            </w:r>
            <w:r w:rsidR="00157343">
              <w:rPr>
                <w:noProof/>
                <w:webHidden/>
              </w:rPr>
              <w:instrText xml:space="preserve"> PAGEREF _Toc102392041 \h </w:instrText>
            </w:r>
            <w:r w:rsidR="00157343">
              <w:rPr>
                <w:noProof/>
                <w:webHidden/>
              </w:rPr>
            </w:r>
            <w:r w:rsidR="00157343">
              <w:rPr>
                <w:noProof/>
                <w:webHidden/>
              </w:rPr>
              <w:fldChar w:fldCharType="separate"/>
            </w:r>
            <w:r w:rsidR="00157343">
              <w:rPr>
                <w:noProof/>
                <w:webHidden/>
              </w:rPr>
              <w:t>5</w:t>
            </w:r>
            <w:r w:rsidR="00157343">
              <w:rPr>
                <w:noProof/>
                <w:webHidden/>
              </w:rPr>
              <w:fldChar w:fldCharType="end"/>
            </w:r>
          </w:hyperlink>
        </w:p>
        <w:p w14:paraId="7595F581" w14:textId="5B3285E5" w:rsidR="00157343" w:rsidRDefault="00C4252B">
          <w:pPr>
            <w:pStyle w:val="TOC2"/>
            <w:tabs>
              <w:tab w:val="right" w:leader="dot" w:pos="9350"/>
            </w:tabs>
            <w:rPr>
              <w:rFonts w:eastAsiaTheme="minorEastAsia"/>
              <w:noProof/>
            </w:rPr>
          </w:pPr>
          <w:hyperlink w:anchor="_Toc102392042" w:history="1">
            <w:r w:rsidR="00157343" w:rsidRPr="00795459">
              <w:rPr>
                <w:rStyle w:val="Hyperlink"/>
                <w:noProof/>
              </w:rPr>
              <w:t>NON-PERMIT CONFINED SPACE ENTRY PROTOCOL</w:t>
            </w:r>
            <w:r w:rsidR="00157343">
              <w:rPr>
                <w:noProof/>
                <w:webHidden/>
              </w:rPr>
              <w:tab/>
            </w:r>
            <w:r w:rsidR="00157343">
              <w:rPr>
                <w:noProof/>
                <w:webHidden/>
              </w:rPr>
              <w:fldChar w:fldCharType="begin"/>
            </w:r>
            <w:r w:rsidR="00157343">
              <w:rPr>
                <w:noProof/>
                <w:webHidden/>
              </w:rPr>
              <w:instrText xml:space="preserve"> PAGEREF _Toc102392042 \h </w:instrText>
            </w:r>
            <w:r w:rsidR="00157343">
              <w:rPr>
                <w:noProof/>
                <w:webHidden/>
              </w:rPr>
            </w:r>
            <w:r w:rsidR="00157343">
              <w:rPr>
                <w:noProof/>
                <w:webHidden/>
              </w:rPr>
              <w:fldChar w:fldCharType="separate"/>
            </w:r>
            <w:r w:rsidR="00157343">
              <w:rPr>
                <w:noProof/>
                <w:webHidden/>
              </w:rPr>
              <w:t>6</w:t>
            </w:r>
            <w:r w:rsidR="00157343">
              <w:rPr>
                <w:noProof/>
                <w:webHidden/>
              </w:rPr>
              <w:fldChar w:fldCharType="end"/>
            </w:r>
          </w:hyperlink>
        </w:p>
        <w:p w14:paraId="14F84788" w14:textId="6BFD6CFC" w:rsidR="00157343" w:rsidRDefault="00C4252B">
          <w:pPr>
            <w:pStyle w:val="TOC2"/>
            <w:tabs>
              <w:tab w:val="right" w:leader="dot" w:pos="9350"/>
            </w:tabs>
            <w:rPr>
              <w:rFonts w:eastAsiaTheme="minorEastAsia"/>
              <w:noProof/>
            </w:rPr>
          </w:pPr>
          <w:hyperlink w:anchor="_Toc102392043" w:history="1">
            <w:r w:rsidR="00157343" w:rsidRPr="00795459">
              <w:rPr>
                <w:rStyle w:val="Hyperlink"/>
                <w:noProof/>
              </w:rPr>
              <w:t>TRAINING</w:t>
            </w:r>
            <w:r w:rsidR="00157343">
              <w:rPr>
                <w:noProof/>
                <w:webHidden/>
              </w:rPr>
              <w:tab/>
            </w:r>
            <w:r w:rsidR="00157343">
              <w:rPr>
                <w:noProof/>
                <w:webHidden/>
              </w:rPr>
              <w:fldChar w:fldCharType="begin"/>
            </w:r>
            <w:r w:rsidR="00157343">
              <w:rPr>
                <w:noProof/>
                <w:webHidden/>
              </w:rPr>
              <w:instrText xml:space="preserve"> PAGEREF _Toc102392043 \h </w:instrText>
            </w:r>
            <w:r w:rsidR="00157343">
              <w:rPr>
                <w:noProof/>
                <w:webHidden/>
              </w:rPr>
            </w:r>
            <w:r w:rsidR="00157343">
              <w:rPr>
                <w:noProof/>
                <w:webHidden/>
              </w:rPr>
              <w:fldChar w:fldCharType="separate"/>
            </w:r>
            <w:r w:rsidR="00157343">
              <w:rPr>
                <w:noProof/>
                <w:webHidden/>
              </w:rPr>
              <w:t>7</w:t>
            </w:r>
            <w:r w:rsidR="00157343">
              <w:rPr>
                <w:noProof/>
                <w:webHidden/>
              </w:rPr>
              <w:fldChar w:fldCharType="end"/>
            </w:r>
          </w:hyperlink>
        </w:p>
        <w:p w14:paraId="13DCF504" w14:textId="3FDF5523" w:rsidR="00157343" w:rsidRDefault="00C4252B">
          <w:pPr>
            <w:pStyle w:val="TOC2"/>
            <w:tabs>
              <w:tab w:val="right" w:leader="dot" w:pos="9350"/>
            </w:tabs>
            <w:rPr>
              <w:rFonts w:eastAsiaTheme="minorEastAsia"/>
              <w:noProof/>
            </w:rPr>
          </w:pPr>
          <w:hyperlink w:anchor="_Toc102392044" w:history="1">
            <w:r w:rsidR="00157343" w:rsidRPr="00795459">
              <w:rPr>
                <w:rStyle w:val="Hyperlink"/>
                <w:noProof/>
              </w:rPr>
              <w:t>REPORTING</w:t>
            </w:r>
            <w:r w:rsidR="00157343">
              <w:rPr>
                <w:noProof/>
                <w:webHidden/>
              </w:rPr>
              <w:tab/>
            </w:r>
            <w:r w:rsidR="00157343">
              <w:rPr>
                <w:noProof/>
                <w:webHidden/>
              </w:rPr>
              <w:fldChar w:fldCharType="begin"/>
            </w:r>
            <w:r w:rsidR="00157343">
              <w:rPr>
                <w:noProof/>
                <w:webHidden/>
              </w:rPr>
              <w:instrText xml:space="preserve"> PAGEREF _Toc102392044 \h </w:instrText>
            </w:r>
            <w:r w:rsidR="00157343">
              <w:rPr>
                <w:noProof/>
                <w:webHidden/>
              </w:rPr>
            </w:r>
            <w:r w:rsidR="00157343">
              <w:rPr>
                <w:noProof/>
                <w:webHidden/>
              </w:rPr>
              <w:fldChar w:fldCharType="separate"/>
            </w:r>
            <w:r w:rsidR="00157343">
              <w:rPr>
                <w:noProof/>
                <w:webHidden/>
              </w:rPr>
              <w:t>8</w:t>
            </w:r>
            <w:r w:rsidR="00157343">
              <w:rPr>
                <w:noProof/>
                <w:webHidden/>
              </w:rPr>
              <w:fldChar w:fldCharType="end"/>
            </w:r>
          </w:hyperlink>
        </w:p>
        <w:p w14:paraId="26E3A1D7" w14:textId="1EB04E4E" w:rsidR="00E6386D" w:rsidRDefault="00E6386D" w:rsidP="006061D5">
          <w:pPr>
            <w:spacing w:before="120" w:after="0"/>
          </w:pPr>
          <w:r>
            <w:rPr>
              <w:b/>
              <w:bCs/>
              <w:noProof/>
            </w:rPr>
            <w:fldChar w:fldCharType="end"/>
          </w:r>
        </w:p>
      </w:sdtContent>
    </w:sdt>
    <w:p w14:paraId="21680F11" w14:textId="77777777" w:rsidR="000979E7" w:rsidRDefault="000979E7">
      <w:pPr>
        <w:rPr>
          <w:rFonts w:asciiTheme="majorHAnsi" w:eastAsiaTheme="majorEastAsia" w:hAnsiTheme="majorHAnsi" w:cstheme="majorBidi"/>
          <w:color w:val="2F5496" w:themeColor="accent1" w:themeShade="BF"/>
          <w:sz w:val="24"/>
          <w:szCs w:val="24"/>
        </w:rPr>
      </w:pPr>
      <w:r>
        <w:rPr>
          <w:sz w:val="24"/>
          <w:szCs w:val="24"/>
        </w:rPr>
        <w:br w:type="page"/>
      </w:r>
    </w:p>
    <w:p w14:paraId="02E00B12" w14:textId="5EA2AA31" w:rsidR="00CA6F82" w:rsidRPr="00CC2ED1" w:rsidRDefault="00CA6F82" w:rsidP="00CC2ED1">
      <w:pPr>
        <w:pStyle w:val="Heading2"/>
      </w:pPr>
      <w:bookmarkStart w:id="1" w:name="_Toc102392037"/>
      <w:r w:rsidRPr="00CC2ED1">
        <w:lastRenderedPageBreak/>
        <w:t>OBJECTIVE</w:t>
      </w:r>
      <w:bookmarkEnd w:id="1"/>
    </w:p>
    <w:p w14:paraId="3489C12F" w14:textId="4A9A6561" w:rsidR="00CA6F82" w:rsidRPr="009C1596" w:rsidRDefault="00CA6F82" w:rsidP="00CC2ED1">
      <w:pPr>
        <w:spacing w:before="120" w:after="0"/>
      </w:pPr>
      <w:r w:rsidRPr="009C1596">
        <w:t>The purpose of the Division of State Park</w:t>
      </w:r>
      <w:r w:rsidR="000979E7">
        <w:t>'</w:t>
      </w:r>
      <w:r w:rsidRPr="009C1596">
        <w:t xml:space="preserve">s </w:t>
      </w:r>
      <w:r w:rsidR="00027716">
        <w:t>Non-Permit</w:t>
      </w:r>
      <w:r w:rsidR="00BB142A">
        <w:t>-</w:t>
      </w:r>
      <w:r w:rsidR="00027716">
        <w:t xml:space="preserve">Required </w:t>
      </w:r>
      <w:r w:rsidRPr="009C1596">
        <w:t>Confined Space Program is to set procedures that will ensure workers</w:t>
      </w:r>
      <w:r w:rsidR="000979E7">
        <w:t>'</w:t>
      </w:r>
      <w:r w:rsidRPr="009C1596">
        <w:t xml:space="preserve"> safe entry into </w:t>
      </w:r>
      <w:r w:rsidR="00BB142A">
        <w:t xml:space="preserve">non-permit-required </w:t>
      </w:r>
      <w:r w:rsidRPr="009C1596">
        <w:t xml:space="preserve">confined spaces </w:t>
      </w:r>
      <w:r w:rsidR="00027716">
        <w:t xml:space="preserve">to </w:t>
      </w:r>
      <w:r w:rsidRPr="009C1596">
        <w:t>perform routine tasks associated with their employment. This procedure is designed to provide the minimum safety requirements per the Occupational Safety and Health Administration</w:t>
      </w:r>
      <w:r w:rsidR="000979E7">
        <w:t>'</w:t>
      </w:r>
      <w:r w:rsidRPr="009C1596">
        <w:t>s (OSHA) Confined Space Standard, 1910.146.</w:t>
      </w:r>
    </w:p>
    <w:p w14:paraId="05412464" w14:textId="77777777" w:rsidR="007D30AA" w:rsidRDefault="007D30AA" w:rsidP="00CC2ED1">
      <w:pPr>
        <w:pStyle w:val="Heading2"/>
      </w:pPr>
    </w:p>
    <w:p w14:paraId="23C50357" w14:textId="42139B7F" w:rsidR="00CA6F82" w:rsidRPr="00CC2ED1" w:rsidRDefault="00CA6F82" w:rsidP="00CC2ED1">
      <w:pPr>
        <w:pStyle w:val="Heading2"/>
      </w:pPr>
      <w:bookmarkStart w:id="2" w:name="_Toc102392038"/>
      <w:r w:rsidRPr="00CC2ED1">
        <w:t>BACKGROUND</w:t>
      </w:r>
      <w:bookmarkEnd w:id="2"/>
    </w:p>
    <w:p w14:paraId="7AF291A8" w14:textId="5C30AF8D" w:rsidR="00026AA2" w:rsidRPr="00CC2ED1" w:rsidRDefault="00026AA2" w:rsidP="00CC2ED1">
      <w:pPr>
        <w:spacing w:before="120" w:after="0"/>
        <w:rPr>
          <w:rFonts w:cstheme="minorHAnsi"/>
        </w:rPr>
      </w:pPr>
      <w:r w:rsidRPr="00CC2ED1">
        <w:rPr>
          <w:rFonts w:cstheme="minorHAnsi"/>
          <w:color w:val="333333"/>
          <w:shd w:val="clear" w:color="auto" w:fill="FFFFFF"/>
        </w:rPr>
        <w:t>The Occupational Safety and Health Administration under </w:t>
      </w:r>
      <w:hyperlink r:id="rId11" w:history="1">
        <w:r w:rsidRPr="00CC2ED1">
          <w:rPr>
            <w:rFonts w:cstheme="minorHAnsi"/>
            <w:u w:val="single"/>
            <w:shd w:val="clear" w:color="auto" w:fill="FFFFFF"/>
          </w:rPr>
          <w:t>29 CFR 1910.146</w:t>
        </w:r>
      </w:hyperlink>
      <w:r w:rsidRPr="00CC2ED1">
        <w:rPr>
          <w:rFonts w:cstheme="minorHAnsi"/>
          <w:color w:val="333333"/>
          <w:shd w:val="clear" w:color="auto" w:fill="FFFFFF"/>
        </w:rPr>
        <w:t xml:space="preserve"> established requirements for practices and procedures to protect employees from the hazards of entry into confined spaces. Examples of confined spaces found </w:t>
      </w:r>
      <w:r w:rsidR="00643820" w:rsidRPr="00CC2ED1">
        <w:rPr>
          <w:rFonts w:cstheme="minorHAnsi"/>
          <w:color w:val="333333"/>
          <w:shd w:val="clear" w:color="auto" w:fill="FFFFFF"/>
        </w:rPr>
        <w:t>at the Nevada State parks</w:t>
      </w:r>
      <w:r w:rsidRPr="00CC2ED1">
        <w:rPr>
          <w:rFonts w:cstheme="minorHAnsi"/>
          <w:color w:val="333333"/>
          <w:shd w:val="clear" w:color="auto" w:fill="FFFFFF"/>
        </w:rPr>
        <w:t xml:space="preserve"> </w:t>
      </w:r>
      <w:r w:rsidR="00DC735C" w:rsidRPr="00CC2ED1">
        <w:rPr>
          <w:rFonts w:cstheme="minorHAnsi"/>
          <w:color w:val="333333"/>
          <w:shd w:val="clear" w:color="auto" w:fill="FFFFFF"/>
        </w:rPr>
        <w:t xml:space="preserve">can </w:t>
      </w:r>
      <w:r w:rsidRPr="00CC2ED1">
        <w:rPr>
          <w:rFonts w:cstheme="minorHAnsi"/>
          <w:color w:val="333333"/>
          <w:shd w:val="clear" w:color="auto" w:fill="FFFFFF"/>
        </w:rPr>
        <w:t>include</w:t>
      </w:r>
      <w:r w:rsidR="00DC735C" w:rsidRPr="00CC2ED1">
        <w:rPr>
          <w:rFonts w:cstheme="minorHAnsi"/>
          <w:color w:val="333333"/>
          <w:shd w:val="clear" w:color="auto" w:fill="FFFFFF"/>
        </w:rPr>
        <w:t xml:space="preserve"> </w:t>
      </w:r>
      <w:r w:rsidR="00DC735C" w:rsidRPr="00CC2ED1">
        <w:rPr>
          <w:rFonts w:cstheme="minorHAnsi"/>
          <w:color w:val="FF0000"/>
          <w:shd w:val="clear" w:color="auto" w:fill="FFFFFF"/>
        </w:rPr>
        <w:t>(insert additional areas specific to your site)</w:t>
      </w:r>
      <w:r w:rsidR="00DC735C" w:rsidRPr="00CC2ED1">
        <w:rPr>
          <w:rFonts w:cstheme="minorHAnsi"/>
          <w:color w:val="333333"/>
          <w:shd w:val="clear" w:color="auto" w:fill="FFFFFF"/>
        </w:rPr>
        <w:t xml:space="preserve">. </w:t>
      </w:r>
      <w:r w:rsidRPr="00CC2ED1">
        <w:rPr>
          <w:rFonts w:cstheme="minorHAnsi"/>
          <w:color w:val="333333"/>
          <w:shd w:val="clear" w:color="auto" w:fill="FFFFFF"/>
        </w:rPr>
        <w:t xml:space="preserve"> </w:t>
      </w:r>
      <w:r w:rsidR="00DC735C" w:rsidRPr="00CC2ED1">
        <w:rPr>
          <w:rFonts w:cstheme="minorHAnsi"/>
          <w:color w:val="333333"/>
          <w:shd w:val="clear" w:color="auto" w:fill="FFFFFF"/>
        </w:rPr>
        <w:t>T</w:t>
      </w:r>
      <w:r w:rsidRPr="00CC2ED1">
        <w:rPr>
          <w:rFonts w:cstheme="minorHAnsi"/>
          <w:color w:val="333333"/>
          <w:shd w:val="clear" w:color="auto" w:fill="FFFFFF"/>
        </w:rPr>
        <w:t>he hazards associated with these spaces</w:t>
      </w:r>
      <w:r w:rsidR="00643820" w:rsidRPr="00CC2ED1">
        <w:rPr>
          <w:rFonts w:cstheme="minorHAnsi"/>
          <w:color w:val="333333"/>
          <w:shd w:val="clear" w:color="auto" w:fill="FFFFFF"/>
        </w:rPr>
        <w:t xml:space="preserve"> may </w:t>
      </w:r>
      <w:r w:rsidR="00852C34" w:rsidRPr="00CC2ED1">
        <w:rPr>
          <w:rFonts w:cstheme="minorHAnsi"/>
          <w:color w:val="333333"/>
          <w:shd w:val="clear" w:color="auto" w:fill="FFFFFF"/>
        </w:rPr>
        <w:t>consist of</w:t>
      </w:r>
      <w:r w:rsidRPr="00CC2ED1">
        <w:rPr>
          <w:rFonts w:cstheme="minorHAnsi"/>
          <w:color w:val="333333"/>
          <w:shd w:val="clear" w:color="auto" w:fill="FFFFFF"/>
        </w:rPr>
        <w:t xml:space="preserve"> hazardous atmospheres, explosive vapors, toxic chemicals, extreme temperatures, risk of drowning, electrocution</w:t>
      </w:r>
      <w:r w:rsidR="00643820" w:rsidRPr="00CC2ED1">
        <w:rPr>
          <w:rFonts w:cstheme="minorHAnsi"/>
          <w:color w:val="333333"/>
          <w:shd w:val="clear" w:color="auto" w:fill="FFFFFF"/>
        </w:rPr>
        <w:t>, etc</w:t>
      </w:r>
      <w:r w:rsidRPr="00CC2ED1">
        <w:rPr>
          <w:rFonts w:cstheme="minorHAnsi"/>
          <w:color w:val="333333"/>
          <w:shd w:val="clear" w:color="auto" w:fill="FFFFFF"/>
        </w:rPr>
        <w:t>.</w:t>
      </w:r>
    </w:p>
    <w:p w14:paraId="257D1589" w14:textId="77777777" w:rsidR="007D30AA" w:rsidRDefault="007D30AA" w:rsidP="00CC2ED1">
      <w:pPr>
        <w:pStyle w:val="Heading2"/>
      </w:pPr>
    </w:p>
    <w:p w14:paraId="6B10F752" w14:textId="2F1DCE38" w:rsidR="00D65C5E" w:rsidRPr="00CC2ED1" w:rsidRDefault="00D65C5E" w:rsidP="00CC2ED1">
      <w:pPr>
        <w:pStyle w:val="Heading2"/>
      </w:pPr>
      <w:bookmarkStart w:id="3" w:name="_Toc102392039"/>
      <w:r w:rsidRPr="00CC2ED1">
        <w:t>DEFINITIONS</w:t>
      </w:r>
      <w:bookmarkEnd w:id="3"/>
    </w:p>
    <w:p w14:paraId="0A34E7E2" w14:textId="3B70A152" w:rsidR="00D65C5E" w:rsidRDefault="00BB142A" w:rsidP="00BB142A">
      <w:pPr>
        <w:spacing w:before="120" w:after="0"/>
      </w:pPr>
      <w:r w:rsidRPr="00BB142A">
        <w:t>A</w:t>
      </w:r>
      <w:r>
        <w:rPr>
          <w:b/>
          <w:bCs/>
        </w:rPr>
        <w:t xml:space="preserve"> c</w:t>
      </w:r>
      <w:r w:rsidR="00D65C5E" w:rsidRPr="00026AA2">
        <w:rPr>
          <w:b/>
          <w:bCs/>
        </w:rPr>
        <w:t>onfined space</w:t>
      </w:r>
      <w:r w:rsidR="00D65C5E" w:rsidRPr="00D65C5E">
        <w:t xml:space="preserve"> is a space that meets the</w:t>
      </w:r>
      <w:r w:rsidR="00D65C5E">
        <w:t xml:space="preserve"> following </w:t>
      </w:r>
      <w:r w:rsidR="00D65C5E" w:rsidRPr="00D65C5E">
        <w:t>criteria: </w:t>
      </w:r>
    </w:p>
    <w:p w14:paraId="51ECB150" w14:textId="59E1826E" w:rsidR="00D65C5E" w:rsidRDefault="00D65C5E" w:rsidP="00050183">
      <w:pPr>
        <w:pStyle w:val="ListParagraph"/>
        <w:numPr>
          <w:ilvl w:val="0"/>
          <w:numId w:val="32"/>
        </w:numPr>
        <w:spacing w:before="120" w:after="0"/>
        <w:contextualSpacing w:val="0"/>
      </w:pPr>
      <w:r>
        <w:t>L</w:t>
      </w:r>
      <w:r w:rsidRPr="00D65C5E">
        <w:t>arge enough for an employee to enter and perform work. </w:t>
      </w:r>
    </w:p>
    <w:p w14:paraId="45269373" w14:textId="7FFEC666" w:rsidR="00D65C5E" w:rsidRDefault="00D65C5E" w:rsidP="00050183">
      <w:pPr>
        <w:pStyle w:val="ListParagraph"/>
        <w:numPr>
          <w:ilvl w:val="0"/>
          <w:numId w:val="32"/>
        </w:numPr>
        <w:spacing w:before="120" w:after="0"/>
        <w:contextualSpacing w:val="0"/>
      </w:pPr>
      <w:r>
        <w:t>H</w:t>
      </w:r>
      <w:r w:rsidRPr="00D65C5E">
        <w:t>as limited or restricted means for entry or exit</w:t>
      </w:r>
      <w:r>
        <w:t xml:space="preserve">. </w:t>
      </w:r>
      <w:r w:rsidRPr="00D65C5E">
        <w:t> </w:t>
      </w:r>
    </w:p>
    <w:p w14:paraId="218F9C18" w14:textId="34C41E04" w:rsidR="00D65C5E" w:rsidRDefault="00D65C5E" w:rsidP="00050183">
      <w:pPr>
        <w:pStyle w:val="ListParagraph"/>
        <w:numPr>
          <w:ilvl w:val="0"/>
          <w:numId w:val="32"/>
        </w:numPr>
        <w:spacing w:before="120" w:after="0"/>
        <w:contextualSpacing w:val="0"/>
      </w:pPr>
      <w:r>
        <w:t>N</w:t>
      </w:r>
      <w:r w:rsidRPr="00D65C5E">
        <w:t>ot designed for continuous occupancy.</w:t>
      </w:r>
    </w:p>
    <w:p w14:paraId="4DB16901" w14:textId="6BB49F5D" w:rsidR="00D65C5E" w:rsidRPr="00D65C5E" w:rsidRDefault="00026AA2" w:rsidP="00BB142A">
      <w:pPr>
        <w:shd w:val="clear" w:color="auto" w:fill="FFFFFF"/>
        <w:spacing w:before="120" w:after="0"/>
        <w:rPr>
          <w:rFonts w:eastAsia="Times New Roman" w:cstheme="minorHAnsi"/>
        </w:rPr>
      </w:pPr>
      <w:r w:rsidRPr="00026AA2">
        <w:rPr>
          <w:rFonts w:eastAsia="Times New Roman" w:cstheme="minorHAnsi"/>
          <w:b/>
          <w:bCs/>
        </w:rPr>
        <w:t>P</w:t>
      </w:r>
      <w:r w:rsidR="00D65C5E" w:rsidRPr="00D65C5E">
        <w:rPr>
          <w:rFonts w:eastAsia="Times New Roman" w:cstheme="minorHAnsi"/>
          <w:b/>
          <w:bCs/>
        </w:rPr>
        <w:t>ermit-required</w:t>
      </w:r>
      <w:r w:rsidR="00D65C5E" w:rsidRPr="00D65C5E">
        <w:rPr>
          <w:rFonts w:eastAsia="Times New Roman" w:cstheme="minorHAnsi"/>
        </w:rPr>
        <w:t> confined space contains all the above, plus one or more of the following:</w:t>
      </w:r>
    </w:p>
    <w:p w14:paraId="2A163191" w14:textId="7A484E01" w:rsidR="00D65C5E" w:rsidRPr="00D65C5E" w:rsidRDefault="00D65C5E" w:rsidP="00050183">
      <w:pPr>
        <w:pStyle w:val="ListParagraph"/>
        <w:numPr>
          <w:ilvl w:val="0"/>
          <w:numId w:val="33"/>
        </w:numPr>
        <w:shd w:val="clear" w:color="auto" w:fill="FFFFFF"/>
        <w:spacing w:before="120" w:after="0"/>
        <w:contextualSpacing w:val="0"/>
        <w:rPr>
          <w:rFonts w:eastAsia="Times New Roman" w:cstheme="minorHAnsi"/>
        </w:rPr>
      </w:pPr>
      <w:r>
        <w:rPr>
          <w:rFonts w:eastAsia="Times New Roman" w:cstheme="minorHAnsi"/>
        </w:rPr>
        <w:t>A</w:t>
      </w:r>
      <w:r w:rsidRPr="00D65C5E">
        <w:rPr>
          <w:rFonts w:eastAsia="Times New Roman" w:cstheme="minorHAnsi"/>
        </w:rPr>
        <w:t xml:space="preserve"> substance that can engulf or asphyxiate the entrant</w:t>
      </w:r>
    </w:p>
    <w:p w14:paraId="3078583A" w14:textId="7605D9BB" w:rsidR="00D65C5E" w:rsidRPr="00D65C5E" w:rsidRDefault="00D65C5E" w:rsidP="00050183">
      <w:pPr>
        <w:pStyle w:val="ListParagraph"/>
        <w:numPr>
          <w:ilvl w:val="0"/>
          <w:numId w:val="33"/>
        </w:numPr>
        <w:shd w:val="clear" w:color="auto" w:fill="FFFFFF"/>
        <w:spacing w:before="120" w:after="0"/>
        <w:contextualSpacing w:val="0"/>
        <w:rPr>
          <w:rFonts w:eastAsia="Times New Roman" w:cstheme="minorHAnsi"/>
        </w:rPr>
      </w:pPr>
      <w:r>
        <w:rPr>
          <w:rFonts w:eastAsia="Times New Roman" w:cstheme="minorHAnsi"/>
        </w:rPr>
        <w:t>A</w:t>
      </w:r>
      <w:r w:rsidRPr="00D65C5E">
        <w:rPr>
          <w:rFonts w:eastAsia="Times New Roman" w:cstheme="minorHAnsi"/>
        </w:rPr>
        <w:t xml:space="preserve"> potentially hazardous atmosphere</w:t>
      </w:r>
    </w:p>
    <w:p w14:paraId="13DD66AA" w14:textId="726D4240" w:rsidR="00D65C5E" w:rsidRPr="00D65C5E" w:rsidRDefault="00D65C5E" w:rsidP="00050183">
      <w:pPr>
        <w:pStyle w:val="ListParagraph"/>
        <w:numPr>
          <w:ilvl w:val="0"/>
          <w:numId w:val="33"/>
        </w:numPr>
        <w:shd w:val="clear" w:color="auto" w:fill="FFFFFF"/>
        <w:spacing w:before="120" w:after="0"/>
        <w:contextualSpacing w:val="0"/>
        <w:rPr>
          <w:rFonts w:eastAsia="Times New Roman" w:cstheme="minorHAnsi"/>
        </w:rPr>
      </w:pPr>
      <w:r>
        <w:rPr>
          <w:rFonts w:eastAsia="Times New Roman" w:cstheme="minorHAnsi"/>
        </w:rPr>
        <w:t>S</w:t>
      </w:r>
      <w:r w:rsidRPr="00D65C5E">
        <w:rPr>
          <w:rFonts w:eastAsia="Times New Roman" w:cstheme="minorHAnsi"/>
        </w:rPr>
        <w:t>paces with inwardly converging walls within the space or a floor that slopes downward, tapering to a small cross-section</w:t>
      </w:r>
    </w:p>
    <w:p w14:paraId="2FB84713" w14:textId="19129E7F" w:rsidR="00D65C5E" w:rsidRDefault="00D65C5E" w:rsidP="00050183">
      <w:pPr>
        <w:pStyle w:val="ListParagraph"/>
        <w:numPr>
          <w:ilvl w:val="0"/>
          <w:numId w:val="33"/>
        </w:numPr>
        <w:shd w:val="clear" w:color="auto" w:fill="FFFFFF"/>
        <w:spacing w:before="120" w:after="0"/>
        <w:contextualSpacing w:val="0"/>
        <w:rPr>
          <w:rFonts w:eastAsia="Times New Roman" w:cstheme="minorHAnsi"/>
        </w:rPr>
      </w:pPr>
      <w:r>
        <w:rPr>
          <w:rFonts w:eastAsia="Times New Roman" w:cstheme="minorHAnsi"/>
        </w:rPr>
        <w:t>C</w:t>
      </w:r>
      <w:r w:rsidRPr="00D65C5E">
        <w:rPr>
          <w:rFonts w:eastAsia="Times New Roman" w:cstheme="minorHAnsi"/>
        </w:rPr>
        <w:t>ontains any other serious safety or health hazard</w:t>
      </w:r>
    </w:p>
    <w:p w14:paraId="7A5739F6" w14:textId="7161FF35" w:rsidR="00882F96" w:rsidRPr="00882F96" w:rsidRDefault="00882F96" w:rsidP="00BB142A">
      <w:pPr>
        <w:shd w:val="clear" w:color="auto" w:fill="FFFFFF"/>
        <w:spacing w:before="120" w:after="0"/>
        <w:rPr>
          <w:rFonts w:eastAsia="Times New Roman" w:cstheme="minorHAnsi"/>
        </w:rPr>
      </w:pPr>
      <w:r>
        <w:rPr>
          <w:rFonts w:eastAsia="Times New Roman" w:cstheme="minorHAnsi"/>
          <w:b/>
          <w:bCs/>
        </w:rPr>
        <w:t>Non-permit</w:t>
      </w:r>
      <w:r w:rsidR="00BB142A">
        <w:rPr>
          <w:rFonts w:eastAsia="Times New Roman" w:cstheme="minorHAnsi"/>
          <w:b/>
          <w:bCs/>
        </w:rPr>
        <w:t>-</w:t>
      </w:r>
      <w:r>
        <w:rPr>
          <w:rFonts w:eastAsia="Times New Roman" w:cstheme="minorHAnsi"/>
          <w:b/>
          <w:bCs/>
        </w:rPr>
        <w:t xml:space="preserve">required </w:t>
      </w:r>
      <w:r>
        <w:rPr>
          <w:rFonts w:eastAsia="Times New Roman" w:cstheme="minorHAnsi"/>
        </w:rPr>
        <w:t xml:space="preserve">confined space is a confined space that </w:t>
      </w:r>
      <w:r w:rsidRPr="00185A04">
        <w:rPr>
          <w:rFonts w:eastAsia="Times New Roman" w:cstheme="minorHAnsi"/>
          <w:b/>
          <w:bCs/>
          <w:u w:val="single"/>
        </w:rPr>
        <w:t>does not include</w:t>
      </w:r>
      <w:r>
        <w:rPr>
          <w:rFonts w:eastAsia="Times New Roman" w:cstheme="minorHAnsi"/>
        </w:rPr>
        <w:t xml:space="preserve"> any of the permit-required confined space elements listed.</w:t>
      </w:r>
    </w:p>
    <w:p w14:paraId="3E09EF05" w14:textId="77777777" w:rsidR="00D65C5E" w:rsidRPr="00D65C5E" w:rsidRDefault="00D65C5E" w:rsidP="00D65C5E">
      <w:pPr>
        <w:ind w:left="360"/>
      </w:pPr>
    </w:p>
    <w:p w14:paraId="03441637" w14:textId="33AA8CF9" w:rsidR="0099462C" w:rsidRPr="00CC2ED1" w:rsidRDefault="0099462C" w:rsidP="00CC2ED1">
      <w:pPr>
        <w:pStyle w:val="Heading2"/>
      </w:pPr>
      <w:bookmarkStart w:id="4" w:name="_Toc102392040"/>
      <w:r w:rsidRPr="00CC2ED1">
        <w:t>CONFINED SPACE HAZARDS</w:t>
      </w:r>
      <w:bookmarkEnd w:id="4"/>
    </w:p>
    <w:p w14:paraId="538899D6" w14:textId="051547CF" w:rsidR="0099462C" w:rsidRDefault="0099462C" w:rsidP="0099462C">
      <w:r>
        <w:t>Examples of confined spaces include manholes, stacks, pipes, storage tanks, trailers, tank cars, pits, sumps, hoppers, and bins. Entry into confined spaces without proper precautions could result in injury, impairment, or death due to:</w:t>
      </w:r>
    </w:p>
    <w:p w14:paraId="3A8285C0" w14:textId="77777777" w:rsidR="0099462C" w:rsidRDefault="0099462C" w:rsidP="00BB142A">
      <w:pPr>
        <w:ind w:left="720" w:hanging="360"/>
      </w:pPr>
      <w:r>
        <w:t>1.</w:t>
      </w:r>
      <w:r>
        <w:tab/>
        <w:t xml:space="preserve">An atmosphere that is flammable or explosive. </w:t>
      </w:r>
    </w:p>
    <w:p w14:paraId="3C51FCE1" w14:textId="2D5DE222" w:rsidR="0099462C" w:rsidRDefault="0099462C" w:rsidP="00BB142A">
      <w:pPr>
        <w:ind w:left="720" w:hanging="360"/>
      </w:pPr>
      <w:r>
        <w:t>2.</w:t>
      </w:r>
      <w:r>
        <w:tab/>
        <w:t>Lack of sufficient oxygen to support life. The normal atmosphere is composed of approximately 20.8% oxygen.  OSHA defines an oxygen</w:t>
      </w:r>
      <w:r w:rsidR="00BB142A">
        <w:t>-</w:t>
      </w:r>
      <w:r>
        <w:t xml:space="preserve">deficient atmosphere as being less than 19.5% oxygen by volume at sea level.  Oxygen deficiency can result from displacement by other gases such as </w:t>
      </w:r>
      <w:r>
        <w:lastRenderedPageBreak/>
        <w:t xml:space="preserve">methane or the consumption of oxygen by combustion of flammable materials, oxidations, or aerobic bacterial action.  </w:t>
      </w:r>
    </w:p>
    <w:p w14:paraId="305F0D52" w14:textId="77777777" w:rsidR="0099462C" w:rsidRDefault="0099462C" w:rsidP="00BB142A">
      <w:pPr>
        <w:ind w:left="720" w:hanging="360"/>
      </w:pPr>
      <w:r>
        <w:t>3.</w:t>
      </w:r>
      <w:r>
        <w:tab/>
        <w:t xml:space="preserve">Contact with or inhalation of toxic materials. </w:t>
      </w:r>
    </w:p>
    <w:p w14:paraId="30EEFBE2" w14:textId="4ED4DCE8" w:rsidR="0099462C" w:rsidRDefault="0099462C" w:rsidP="00BB142A">
      <w:pPr>
        <w:ind w:left="720" w:hanging="360"/>
      </w:pPr>
      <w:r>
        <w:t>4.</w:t>
      </w:r>
      <w:r>
        <w:tab/>
        <w:t>General safety or work area hazards such as steam or high-pressure materials.</w:t>
      </w:r>
    </w:p>
    <w:p w14:paraId="6FB10EC6" w14:textId="69134B49" w:rsidR="00CB0D5A" w:rsidRDefault="006575B8" w:rsidP="00CB0D5A">
      <w:r>
        <w:t xml:space="preserve">Because of the potential hazards inherent to </w:t>
      </w:r>
      <w:r w:rsidR="00185A04">
        <w:t>permit</w:t>
      </w:r>
      <w:r w:rsidR="00BB142A">
        <w:t>-</w:t>
      </w:r>
      <w:r w:rsidR="00185A04">
        <w:t xml:space="preserve">required </w:t>
      </w:r>
      <w:r>
        <w:t xml:space="preserve">confined space entry, </w:t>
      </w:r>
      <w:r w:rsidR="00641C21">
        <w:t xml:space="preserve">the State of Nevada, Division of State Parks </w:t>
      </w:r>
      <w:r w:rsidR="00CB0D5A">
        <w:t>will contract with outside agenc</w:t>
      </w:r>
      <w:r w:rsidR="00BB142A">
        <w:t>ies</w:t>
      </w:r>
      <w:r w:rsidR="00CB0D5A">
        <w:t xml:space="preserve"> to perform</w:t>
      </w:r>
      <w:r w:rsidR="00185A04">
        <w:t xml:space="preserve"> permit</w:t>
      </w:r>
      <w:r w:rsidR="00BB142A">
        <w:t>-</w:t>
      </w:r>
      <w:r w:rsidR="00185A04">
        <w:t>required</w:t>
      </w:r>
      <w:r w:rsidR="00CB0D5A">
        <w:t xml:space="preserve"> confined space entry.  This process transfers the risks associated with </w:t>
      </w:r>
      <w:r w:rsidR="00BD05B8">
        <w:t xml:space="preserve">permit-required </w:t>
      </w:r>
      <w:r w:rsidR="00CB0D5A">
        <w:t>confined space entry away from Nevada State Parks</w:t>
      </w:r>
      <w:r w:rsidR="00185A04">
        <w:t xml:space="preserve"> employees</w:t>
      </w:r>
      <w:r w:rsidR="00CB0D5A">
        <w:t xml:space="preserve"> and onto the third party</w:t>
      </w:r>
      <w:r w:rsidR="00DE7BC5">
        <w:t>.</w:t>
      </w:r>
    </w:p>
    <w:p w14:paraId="4F4CDD90" w14:textId="4BBE486A" w:rsidR="00BB142A" w:rsidRDefault="00157343" w:rsidP="00CC2ED1">
      <w:pPr>
        <w:pStyle w:val="Heading2"/>
      </w:pPr>
      <w:bookmarkStart w:id="5" w:name="_Toc102392041"/>
      <w:r>
        <w:t>RESPONSIBILITIES</w:t>
      </w:r>
      <w:bookmarkEnd w:id="5"/>
    </w:p>
    <w:p w14:paraId="756AC485" w14:textId="77777777" w:rsidR="00BB142A" w:rsidRPr="009C1596" w:rsidRDefault="00BB142A" w:rsidP="00BB142A">
      <w:pPr>
        <w:pStyle w:val="ListParagraph"/>
        <w:numPr>
          <w:ilvl w:val="0"/>
          <w:numId w:val="39"/>
        </w:numPr>
        <w:spacing w:before="120" w:after="0"/>
        <w:contextualSpacing w:val="0"/>
      </w:pPr>
      <w:r w:rsidRPr="009C1596">
        <w:t>Park Supervisor</w:t>
      </w:r>
    </w:p>
    <w:p w14:paraId="1C020646" w14:textId="56FF77A4" w:rsidR="00BB142A" w:rsidRPr="009C1596" w:rsidRDefault="00BB142A" w:rsidP="00BB142A">
      <w:pPr>
        <w:pStyle w:val="ListParagraph"/>
        <w:numPr>
          <w:ilvl w:val="1"/>
          <w:numId w:val="39"/>
        </w:numPr>
        <w:spacing w:before="120" w:after="0"/>
      </w:pPr>
      <w:r w:rsidRPr="009C1596">
        <w:t>In administering this</w:t>
      </w:r>
      <w:r>
        <w:t xml:space="preserve"> Non-Permit-</w:t>
      </w:r>
      <w:r w:rsidRPr="009C1596">
        <w:t xml:space="preserve">Confined Space Program, </w:t>
      </w:r>
      <w:r w:rsidR="00157343">
        <w:rPr>
          <w:color w:val="FF0000"/>
        </w:rPr>
        <w:t xml:space="preserve">(insert the name or job title of the responsible person) </w:t>
      </w:r>
      <w:r w:rsidRPr="009C1596">
        <w:t>will:</w:t>
      </w:r>
    </w:p>
    <w:p w14:paraId="14B76AE6" w14:textId="77777777" w:rsidR="00BB142A" w:rsidRDefault="00BB142A" w:rsidP="00BB142A">
      <w:pPr>
        <w:pStyle w:val="ListParagraph"/>
        <w:numPr>
          <w:ilvl w:val="1"/>
          <w:numId w:val="39"/>
        </w:numPr>
        <w:spacing w:before="120" w:after="0"/>
        <w:contextualSpacing w:val="0"/>
      </w:pPr>
      <w:r>
        <w:t>Maintain a complete list of all confined spaces at the park and determine which type of confined space each is (non-permit required confined space or permit-required confined space).</w:t>
      </w:r>
    </w:p>
    <w:p w14:paraId="5B8CA742" w14:textId="77777777" w:rsidR="00BB142A" w:rsidRDefault="00BB142A" w:rsidP="00BB142A">
      <w:pPr>
        <w:pStyle w:val="ListParagraph"/>
        <w:numPr>
          <w:ilvl w:val="1"/>
          <w:numId w:val="39"/>
        </w:numPr>
        <w:spacing w:before="120" w:after="0"/>
        <w:contextualSpacing w:val="0"/>
      </w:pPr>
      <w:r>
        <w:t>Provide proper signage as required.</w:t>
      </w:r>
    </w:p>
    <w:p w14:paraId="3DF98789" w14:textId="77777777" w:rsidR="00BB142A" w:rsidRDefault="00BB142A" w:rsidP="00BB142A">
      <w:pPr>
        <w:pStyle w:val="ListParagraph"/>
        <w:numPr>
          <w:ilvl w:val="1"/>
          <w:numId w:val="39"/>
        </w:numPr>
        <w:spacing w:before="120" w:after="0"/>
        <w:contextualSpacing w:val="0"/>
      </w:pPr>
      <w:r w:rsidRPr="009C1596">
        <w:t>Provide technical assistance as needed.</w:t>
      </w:r>
    </w:p>
    <w:p w14:paraId="28D17693" w14:textId="77777777" w:rsidR="00BB142A" w:rsidRDefault="00BB142A" w:rsidP="00BB142A">
      <w:pPr>
        <w:pStyle w:val="ListParagraph"/>
        <w:numPr>
          <w:ilvl w:val="1"/>
          <w:numId w:val="39"/>
        </w:numPr>
        <w:spacing w:before="120" w:after="0"/>
        <w:contextualSpacing w:val="0"/>
      </w:pPr>
      <w:r>
        <w:t>If the space is a permit-required confined space:</w:t>
      </w:r>
    </w:p>
    <w:p w14:paraId="1CC71121" w14:textId="72DAD449" w:rsidR="00BB142A" w:rsidRDefault="00BB142A" w:rsidP="00157343">
      <w:pPr>
        <w:pStyle w:val="ListParagraph"/>
        <w:numPr>
          <w:ilvl w:val="2"/>
          <w:numId w:val="39"/>
        </w:numPr>
        <w:spacing w:before="120" w:after="120"/>
        <w:contextualSpacing w:val="0"/>
      </w:pPr>
      <w:r>
        <w:t>Identify a contractor who can perform the work in question.</w:t>
      </w:r>
    </w:p>
    <w:p w14:paraId="500EE3CA" w14:textId="7492A3F4" w:rsidR="00157343" w:rsidRDefault="00157343" w:rsidP="00157343">
      <w:pPr>
        <w:pStyle w:val="ListParagraph"/>
        <w:numPr>
          <w:ilvl w:val="2"/>
          <w:numId w:val="39"/>
        </w:numPr>
        <w:spacing w:before="120" w:after="120"/>
        <w:contextualSpacing w:val="0"/>
      </w:pPr>
      <w:r>
        <w:t>Obtain copies of certifications that the contractor is qualified to perform the work.</w:t>
      </w:r>
    </w:p>
    <w:p w14:paraId="475C28E9" w14:textId="3C34B7CF" w:rsidR="00157343" w:rsidRPr="009226CA" w:rsidRDefault="00157343" w:rsidP="00157343">
      <w:pPr>
        <w:pStyle w:val="ListParagraph"/>
        <w:numPr>
          <w:ilvl w:val="2"/>
          <w:numId w:val="39"/>
        </w:numPr>
        <w:spacing w:before="120" w:after="120"/>
        <w:contextualSpacing w:val="0"/>
      </w:pPr>
      <w:r>
        <w:t>Obtain a copy of the contractor’s entry protocol.</w:t>
      </w:r>
    </w:p>
    <w:p w14:paraId="4252A56E" w14:textId="77777777" w:rsidR="00BB142A" w:rsidRPr="009C1596" w:rsidRDefault="00BB142A" w:rsidP="00BB142A">
      <w:pPr>
        <w:pStyle w:val="ListParagraph"/>
        <w:numPr>
          <w:ilvl w:val="1"/>
          <w:numId w:val="39"/>
        </w:numPr>
        <w:spacing w:before="120" w:after="0"/>
        <w:contextualSpacing w:val="0"/>
      </w:pPr>
      <w:r w:rsidRPr="009C1596">
        <w:t>Monitor the effectiveness of the program.</w:t>
      </w:r>
    </w:p>
    <w:p w14:paraId="77A14C0B" w14:textId="4D7C5B63" w:rsidR="00BB142A" w:rsidRDefault="00BB142A" w:rsidP="00BB142A">
      <w:pPr>
        <w:pStyle w:val="ListParagraph"/>
        <w:numPr>
          <w:ilvl w:val="1"/>
          <w:numId w:val="39"/>
        </w:numPr>
        <w:spacing w:before="120" w:after="0"/>
        <w:contextualSpacing w:val="0"/>
      </w:pPr>
      <w:r>
        <w:t xml:space="preserve">Review and </w:t>
      </w:r>
      <w:r w:rsidRPr="009C1596">
        <w:t xml:space="preserve">update the program </w:t>
      </w:r>
      <w:r>
        <w:t>annually</w:t>
      </w:r>
      <w:r w:rsidRPr="009C1596">
        <w:t>.</w:t>
      </w:r>
    </w:p>
    <w:p w14:paraId="01EF2F19" w14:textId="77777777" w:rsidR="00BB142A" w:rsidRPr="009C1596" w:rsidRDefault="00BB142A" w:rsidP="00157343">
      <w:pPr>
        <w:pStyle w:val="ListParagraph"/>
        <w:numPr>
          <w:ilvl w:val="0"/>
          <w:numId w:val="39"/>
        </w:numPr>
        <w:spacing w:before="120" w:after="0"/>
      </w:pPr>
      <w:r w:rsidRPr="009C1596">
        <w:t>Attendants</w:t>
      </w:r>
    </w:p>
    <w:p w14:paraId="4FEE712D" w14:textId="77777777" w:rsidR="00BB142A" w:rsidRPr="009C1596" w:rsidRDefault="00BB142A" w:rsidP="00BB142A">
      <w:pPr>
        <w:pStyle w:val="ListParagraph"/>
        <w:numPr>
          <w:ilvl w:val="1"/>
          <w:numId w:val="39"/>
        </w:numPr>
        <w:spacing w:before="120" w:after="0"/>
      </w:pPr>
      <w:r w:rsidRPr="009C1596">
        <w:t xml:space="preserve">The </w:t>
      </w:r>
      <w:r>
        <w:t xml:space="preserve">attendant </w:t>
      </w:r>
      <w:r w:rsidRPr="009C1596">
        <w:t>(s) shall:</w:t>
      </w:r>
    </w:p>
    <w:p w14:paraId="0978B3CE" w14:textId="77777777" w:rsidR="00BB142A" w:rsidRPr="009C1596" w:rsidRDefault="00BB142A" w:rsidP="00157343">
      <w:pPr>
        <w:pStyle w:val="ListParagraph"/>
        <w:numPr>
          <w:ilvl w:val="2"/>
          <w:numId w:val="39"/>
        </w:numPr>
        <w:spacing w:before="120" w:after="0"/>
        <w:contextualSpacing w:val="0"/>
      </w:pPr>
      <w:r w:rsidRPr="009C1596">
        <w:t>Determin</w:t>
      </w:r>
      <w:r>
        <w:t>e</w:t>
      </w:r>
      <w:r w:rsidRPr="009C1596">
        <w:t xml:space="preserve"> if conditions are acceptable for entry.</w:t>
      </w:r>
    </w:p>
    <w:p w14:paraId="769691E4" w14:textId="77777777" w:rsidR="00BB142A" w:rsidRPr="009C1596" w:rsidRDefault="00BB142A" w:rsidP="00157343">
      <w:pPr>
        <w:pStyle w:val="ListParagraph"/>
        <w:numPr>
          <w:ilvl w:val="2"/>
          <w:numId w:val="39"/>
        </w:numPr>
        <w:spacing w:before="120" w:after="0"/>
        <w:contextualSpacing w:val="0"/>
      </w:pPr>
      <w:r w:rsidRPr="009C1596">
        <w:t>Ensur</w:t>
      </w:r>
      <w:r>
        <w:t>e</w:t>
      </w:r>
      <w:r w:rsidRPr="009C1596">
        <w:t xml:space="preserve"> measures are in place to keep unauthorized personnel clear of the area.</w:t>
      </w:r>
    </w:p>
    <w:p w14:paraId="0967D08B" w14:textId="77777777" w:rsidR="00BB142A" w:rsidRPr="009C1596" w:rsidRDefault="00BB142A" w:rsidP="00157343">
      <w:pPr>
        <w:pStyle w:val="ListParagraph"/>
        <w:numPr>
          <w:ilvl w:val="2"/>
          <w:numId w:val="39"/>
        </w:numPr>
        <w:spacing w:before="120" w:after="0"/>
        <w:contextualSpacing w:val="0"/>
      </w:pPr>
      <w:r w:rsidRPr="009C1596">
        <w:t>Be knowledgeable of and able to recognize potential confined space hazards.</w:t>
      </w:r>
    </w:p>
    <w:p w14:paraId="6EB80995" w14:textId="77777777" w:rsidR="00BB142A" w:rsidRPr="009C1596" w:rsidRDefault="00BB142A" w:rsidP="00157343">
      <w:pPr>
        <w:pStyle w:val="ListParagraph"/>
        <w:numPr>
          <w:ilvl w:val="2"/>
          <w:numId w:val="39"/>
        </w:numPr>
        <w:spacing w:before="120" w:after="0"/>
        <w:contextualSpacing w:val="0"/>
      </w:pPr>
      <w:r w:rsidRPr="009C1596">
        <w:t>Monitor surrounding activities to ensure the safety of personnel.</w:t>
      </w:r>
    </w:p>
    <w:p w14:paraId="255495F6" w14:textId="77777777" w:rsidR="00BB142A" w:rsidRPr="009C1596" w:rsidRDefault="00BB142A" w:rsidP="00157343">
      <w:pPr>
        <w:pStyle w:val="ListParagraph"/>
        <w:numPr>
          <w:ilvl w:val="2"/>
          <w:numId w:val="39"/>
        </w:numPr>
        <w:spacing w:before="120" w:after="0"/>
        <w:contextualSpacing w:val="0"/>
      </w:pPr>
      <w:r w:rsidRPr="009C1596">
        <w:t>Maintain effective and continuous communication with personnel during confined space entry, work, and exit.</w:t>
      </w:r>
    </w:p>
    <w:p w14:paraId="3909C985" w14:textId="77777777" w:rsidR="00BB142A" w:rsidRPr="009C1596" w:rsidRDefault="00BB142A" w:rsidP="00157343">
      <w:pPr>
        <w:pStyle w:val="ListParagraph"/>
        <w:numPr>
          <w:ilvl w:val="2"/>
          <w:numId w:val="39"/>
        </w:numPr>
        <w:spacing w:before="120" w:after="0"/>
        <w:contextualSpacing w:val="0"/>
      </w:pPr>
      <w:r w:rsidRPr="009C1596">
        <w:t>Order personnel to evacuate the confined space if they:</w:t>
      </w:r>
    </w:p>
    <w:p w14:paraId="4784D446" w14:textId="1B2D653A" w:rsidR="00BB142A" w:rsidRPr="009C1596" w:rsidRDefault="00BB142A" w:rsidP="00157343">
      <w:pPr>
        <w:pStyle w:val="ListParagraph"/>
        <w:numPr>
          <w:ilvl w:val="3"/>
          <w:numId w:val="39"/>
        </w:numPr>
        <w:spacing w:before="120" w:after="0"/>
        <w:contextualSpacing w:val="0"/>
      </w:pPr>
      <w:r>
        <w:t>O</w:t>
      </w:r>
      <w:r w:rsidRPr="009C1596">
        <w:t>bserve a</w:t>
      </w:r>
      <w:r w:rsidR="00157343">
        <w:t xml:space="preserve"> hazardous </w:t>
      </w:r>
      <w:r w:rsidRPr="009C1596">
        <w:t>condition.</w:t>
      </w:r>
    </w:p>
    <w:p w14:paraId="4DD05CEB" w14:textId="77777777" w:rsidR="00BB142A" w:rsidRPr="009C1596" w:rsidRDefault="00BB142A" w:rsidP="00157343">
      <w:pPr>
        <w:pStyle w:val="ListParagraph"/>
        <w:numPr>
          <w:ilvl w:val="3"/>
          <w:numId w:val="39"/>
        </w:numPr>
        <w:spacing w:before="120" w:after="0"/>
        <w:contextualSpacing w:val="0"/>
      </w:pPr>
      <w:r>
        <w:lastRenderedPageBreak/>
        <w:t>N</w:t>
      </w:r>
      <w:r w:rsidRPr="009C1596">
        <w:t>otices the entrants acting strangely, possibly because of exposure to hazardous substances.</w:t>
      </w:r>
    </w:p>
    <w:p w14:paraId="4D8974E4" w14:textId="77777777" w:rsidR="00BB142A" w:rsidRPr="009C1596" w:rsidRDefault="00BB142A" w:rsidP="00157343">
      <w:pPr>
        <w:pStyle w:val="ListParagraph"/>
        <w:numPr>
          <w:ilvl w:val="3"/>
          <w:numId w:val="39"/>
        </w:numPr>
        <w:spacing w:before="120" w:after="0"/>
        <w:contextualSpacing w:val="0"/>
      </w:pPr>
      <w:r>
        <w:t>Detect</w:t>
      </w:r>
      <w:r w:rsidRPr="009C1596">
        <w:t>s a situation outside the confined space which could endanger personnel.</w:t>
      </w:r>
    </w:p>
    <w:p w14:paraId="2D5640A5" w14:textId="77777777" w:rsidR="00BB142A" w:rsidRPr="009C1596" w:rsidRDefault="00BB142A" w:rsidP="00157343">
      <w:pPr>
        <w:pStyle w:val="ListParagraph"/>
        <w:numPr>
          <w:ilvl w:val="3"/>
          <w:numId w:val="39"/>
        </w:numPr>
        <w:spacing w:before="120" w:after="0"/>
        <w:contextualSpacing w:val="0"/>
      </w:pPr>
      <w:r>
        <w:t>N</w:t>
      </w:r>
      <w:r w:rsidRPr="009C1596">
        <w:t>otices a hazard within the confined space that has not been previously recognized or taken into consideration;</w:t>
      </w:r>
      <w:r>
        <w:t xml:space="preserve"> they must leave their workstation or</w:t>
      </w:r>
      <w:r w:rsidRPr="009C1596">
        <w:t xml:space="preserve"> focus attention on the rescue of personnel in some other confined space that they are monitoring.</w:t>
      </w:r>
    </w:p>
    <w:p w14:paraId="60FAD068" w14:textId="77777777" w:rsidR="00BB142A" w:rsidRPr="009C1596" w:rsidRDefault="00BB142A" w:rsidP="00BB142A">
      <w:pPr>
        <w:pStyle w:val="ListParagraph"/>
        <w:numPr>
          <w:ilvl w:val="1"/>
          <w:numId w:val="39"/>
        </w:numPr>
        <w:spacing w:before="120" w:after="0"/>
        <w:contextualSpacing w:val="0"/>
      </w:pPr>
      <w:r w:rsidRPr="009C1596">
        <w:t>Keep unauthorized persons out of the confined space, order them out, or notify authorized personnel of an unauthorized entry.</w:t>
      </w:r>
    </w:p>
    <w:p w14:paraId="111A1727" w14:textId="77777777" w:rsidR="00BB142A" w:rsidRPr="009C1596" w:rsidRDefault="00BB142A" w:rsidP="00157343">
      <w:pPr>
        <w:pStyle w:val="ListParagraph"/>
        <w:numPr>
          <w:ilvl w:val="0"/>
          <w:numId w:val="39"/>
        </w:numPr>
        <w:spacing w:before="120" w:after="0"/>
        <w:contextualSpacing w:val="0"/>
      </w:pPr>
      <w:r w:rsidRPr="009C1596">
        <w:t>Entrants/Affected Employees</w:t>
      </w:r>
    </w:p>
    <w:p w14:paraId="30F6DFD4" w14:textId="77777777" w:rsidR="00BB142A" w:rsidRPr="009C1596" w:rsidRDefault="00BB142A" w:rsidP="00BB142A">
      <w:pPr>
        <w:pStyle w:val="ListParagraph"/>
        <w:numPr>
          <w:ilvl w:val="1"/>
          <w:numId w:val="39"/>
        </w:numPr>
        <w:spacing w:before="120" w:after="0"/>
      </w:pPr>
      <w:r w:rsidRPr="009C1596">
        <w:t>Employees who are granted permission to enter a confined space shall:</w:t>
      </w:r>
    </w:p>
    <w:p w14:paraId="09F58563" w14:textId="77777777" w:rsidR="00BB142A" w:rsidRPr="009C1596" w:rsidRDefault="00BB142A" w:rsidP="00BB142A">
      <w:pPr>
        <w:pStyle w:val="ListParagraph"/>
        <w:numPr>
          <w:ilvl w:val="1"/>
          <w:numId w:val="39"/>
        </w:numPr>
        <w:spacing w:before="120" w:after="0"/>
        <w:contextualSpacing w:val="0"/>
      </w:pPr>
      <w:r w:rsidRPr="009C1596">
        <w:t>Remain alert to the hazards that could be encountered while in the confined space.</w:t>
      </w:r>
    </w:p>
    <w:p w14:paraId="2B0AD160" w14:textId="77777777" w:rsidR="00BB142A" w:rsidRPr="009C1596" w:rsidRDefault="00BB142A" w:rsidP="00BB142A">
      <w:pPr>
        <w:pStyle w:val="ListParagraph"/>
        <w:numPr>
          <w:ilvl w:val="1"/>
          <w:numId w:val="39"/>
        </w:numPr>
        <w:spacing w:before="120" w:after="0"/>
        <w:contextualSpacing w:val="0"/>
      </w:pPr>
      <w:r w:rsidRPr="009C1596">
        <w:t>Immediately exit the confined space when:</w:t>
      </w:r>
    </w:p>
    <w:p w14:paraId="590F225F" w14:textId="77777777" w:rsidR="00BB142A" w:rsidRPr="009C1596" w:rsidRDefault="00BB142A" w:rsidP="00157343">
      <w:pPr>
        <w:pStyle w:val="ListParagraph"/>
        <w:numPr>
          <w:ilvl w:val="2"/>
          <w:numId w:val="39"/>
        </w:numPr>
        <w:spacing w:before="120" w:after="0"/>
        <w:contextualSpacing w:val="0"/>
      </w:pPr>
      <w:r w:rsidRPr="009C1596">
        <w:t>ordered to do so by an authorized person.</w:t>
      </w:r>
    </w:p>
    <w:p w14:paraId="34A66FD4" w14:textId="77777777" w:rsidR="00BB142A" w:rsidRPr="009C1596" w:rsidRDefault="00BB142A" w:rsidP="00157343">
      <w:pPr>
        <w:pStyle w:val="ListParagraph"/>
        <w:numPr>
          <w:ilvl w:val="2"/>
          <w:numId w:val="39"/>
        </w:numPr>
        <w:spacing w:before="120" w:after="0"/>
        <w:contextualSpacing w:val="0"/>
      </w:pPr>
      <w:r w:rsidRPr="009C1596">
        <w:t>notice or recognize signs or symptoms of exposure.</w:t>
      </w:r>
    </w:p>
    <w:p w14:paraId="0874E415" w14:textId="71D150B8" w:rsidR="00157343" w:rsidRDefault="00BB142A" w:rsidP="00157343">
      <w:pPr>
        <w:pStyle w:val="ListParagraph"/>
        <w:numPr>
          <w:ilvl w:val="2"/>
          <w:numId w:val="39"/>
        </w:numPr>
        <w:spacing w:before="120" w:after="0"/>
        <w:contextualSpacing w:val="0"/>
      </w:pPr>
      <w:r w:rsidRPr="009C1596">
        <w:t>a prohibited condition exists</w:t>
      </w:r>
    </w:p>
    <w:p w14:paraId="5D0F3330" w14:textId="2ED745F9" w:rsidR="001C7C70" w:rsidRPr="00CC2ED1" w:rsidRDefault="001C7C70" w:rsidP="00BB142A">
      <w:pPr>
        <w:pStyle w:val="Heading2"/>
        <w:ind w:left="360"/>
      </w:pPr>
      <w:bookmarkStart w:id="6" w:name="_Toc102392042"/>
      <w:r w:rsidRPr="00CC2ED1">
        <w:t>NON-PERMIT CONFINED SPACE ENTRY PROTOCOL</w:t>
      </w:r>
      <w:bookmarkEnd w:id="6"/>
    </w:p>
    <w:p w14:paraId="485C2619" w14:textId="7A97C7A9" w:rsidR="00185A04" w:rsidRDefault="00185A04" w:rsidP="00BB142A">
      <w:pPr>
        <w:pStyle w:val="ListParagraph"/>
        <w:numPr>
          <w:ilvl w:val="0"/>
          <w:numId w:val="40"/>
        </w:numPr>
      </w:pPr>
      <w:r>
        <w:t>Non-permit</w:t>
      </w:r>
      <w:r w:rsidR="00BB142A">
        <w:t>-</w:t>
      </w:r>
      <w:r>
        <w:t>required confined spaces do not involve hazardous work such as painting, cleaning with acids or solvents, welding, brazing, to</w:t>
      </w:r>
      <w:r w:rsidR="00BB142A">
        <w:t>r</w:t>
      </w:r>
      <w:r>
        <w:t xml:space="preserve">ch cutting, sanding with power tools, sandblasting, breaking utility lines, using cryogenic gases, conducting </w:t>
      </w:r>
      <w:r w:rsidR="009C4B20">
        <w:t>work that involves reduction-oxidation reactions, or operating valves capable of releasing material, such as water or gas, in a quantity sufficient to engulf a person or cause a hazardous atmosphere.</w:t>
      </w:r>
    </w:p>
    <w:p w14:paraId="55E51799" w14:textId="77777777" w:rsidR="00BB142A" w:rsidRDefault="00BB142A" w:rsidP="00BB142A">
      <w:pPr>
        <w:pStyle w:val="ListParagraph"/>
        <w:numPr>
          <w:ilvl w:val="0"/>
          <w:numId w:val="40"/>
        </w:numPr>
      </w:pPr>
      <w:r>
        <w:t>For those areas that qualify as non-permit-required confined spaces the following protocol will be observed:</w:t>
      </w:r>
    </w:p>
    <w:p w14:paraId="50C71B3A" w14:textId="77777777" w:rsidR="00BB142A" w:rsidRDefault="00BB142A" w:rsidP="00BB142A">
      <w:pPr>
        <w:pStyle w:val="ListParagraph"/>
        <w:numPr>
          <w:ilvl w:val="1"/>
          <w:numId w:val="40"/>
        </w:numPr>
      </w:pPr>
      <w:r>
        <w:t>The entrant/attendant will take precautions such as:</w:t>
      </w:r>
    </w:p>
    <w:p w14:paraId="016C6753" w14:textId="77777777" w:rsidR="00BB142A" w:rsidRDefault="00BB142A" w:rsidP="00BB142A">
      <w:pPr>
        <w:pStyle w:val="ListParagraph"/>
        <w:numPr>
          <w:ilvl w:val="1"/>
          <w:numId w:val="40"/>
        </w:numPr>
      </w:pPr>
      <w:r>
        <w:t xml:space="preserve">Install vehicular and pedestrian traffic controls as needed. </w:t>
      </w:r>
    </w:p>
    <w:p w14:paraId="36C49A2B" w14:textId="77777777" w:rsidR="00BB142A" w:rsidRDefault="00BB142A" w:rsidP="00BB142A">
      <w:pPr>
        <w:pStyle w:val="ListParagraph"/>
        <w:numPr>
          <w:ilvl w:val="1"/>
          <w:numId w:val="40"/>
        </w:numPr>
      </w:pPr>
      <w:r>
        <w:t>Ensure any vehicles driven by the entrant/attendant are parked no less than 20 feet away from the access door to the confined space and the vehicle(s) are turned off. Never allow the vehicle to idle as exhaust could enter the confined space.</w:t>
      </w:r>
    </w:p>
    <w:p w14:paraId="2F5B343F" w14:textId="77777777" w:rsidR="00BB142A" w:rsidRDefault="00BB142A" w:rsidP="00BB142A">
      <w:pPr>
        <w:pStyle w:val="ListParagraph"/>
        <w:numPr>
          <w:ilvl w:val="1"/>
          <w:numId w:val="40"/>
        </w:numPr>
      </w:pPr>
      <w:r>
        <w:t>Post warning signs as necessary at the work location.</w:t>
      </w:r>
    </w:p>
    <w:p w14:paraId="58F024E9" w14:textId="77777777" w:rsidR="00BB142A" w:rsidRDefault="00BB142A" w:rsidP="00BB142A">
      <w:pPr>
        <w:pStyle w:val="ListParagraph"/>
        <w:numPr>
          <w:ilvl w:val="1"/>
          <w:numId w:val="40"/>
        </w:numPr>
      </w:pPr>
      <w:r>
        <w:t>Take measures to prevent hazards near the confined space.</w:t>
      </w:r>
    </w:p>
    <w:p w14:paraId="0FC4D830" w14:textId="77777777" w:rsidR="00BB142A" w:rsidRDefault="00BB142A" w:rsidP="00BB142A">
      <w:pPr>
        <w:pStyle w:val="ListParagraph"/>
        <w:numPr>
          <w:ilvl w:val="1"/>
          <w:numId w:val="40"/>
        </w:numPr>
      </w:pPr>
      <w:r>
        <w:t>Don any required personal protective equipment for the task conducted.</w:t>
      </w:r>
    </w:p>
    <w:p w14:paraId="0DA65F3D" w14:textId="77777777" w:rsidR="00BB142A" w:rsidRDefault="00BB142A" w:rsidP="00BB142A">
      <w:pPr>
        <w:pStyle w:val="ListParagraph"/>
        <w:numPr>
          <w:ilvl w:val="1"/>
          <w:numId w:val="40"/>
        </w:numPr>
      </w:pPr>
      <w:r>
        <w:t>Perform the work.</w:t>
      </w:r>
    </w:p>
    <w:p w14:paraId="42A06AAC" w14:textId="77777777" w:rsidR="00BB142A" w:rsidRDefault="00BB142A" w:rsidP="00BB142A">
      <w:pPr>
        <w:pStyle w:val="ListParagraph"/>
        <w:numPr>
          <w:ilvl w:val="1"/>
          <w:numId w:val="40"/>
        </w:numPr>
      </w:pPr>
      <w:r>
        <w:t>Accessing a non-permit-required confined space must be done by 2 people.  One person is tasked with entering the confined space (the entrant) and the other will act as an attendant to observe and call for emergency assistance should the entrant become unable to exit the area.</w:t>
      </w:r>
    </w:p>
    <w:p w14:paraId="1F291537" w14:textId="77777777" w:rsidR="00BB142A" w:rsidRDefault="00BB142A" w:rsidP="00BB142A">
      <w:pPr>
        <w:pStyle w:val="ListParagraph"/>
        <w:numPr>
          <w:ilvl w:val="1"/>
          <w:numId w:val="40"/>
        </w:numPr>
      </w:pPr>
      <w:r>
        <w:lastRenderedPageBreak/>
        <w:t xml:space="preserve">If the entrant should become unable to exit the space, the attendant shall not descend into the space to conduct a rescue but will call for emergency assistance and continue to observe. </w:t>
      </w:r>
    </w:p>
    <w:p w14:paraId="299DB551" w14:textId="061F9276" w:rsidR="00BB142A" w:rsidRDefault="00BB142A" w:rsidP="00BB142A">
      <w:pPr>
        <w:pStyle w:val="ListParagraph"/>
        <w:numPr>
          <w:ilvl w:val="1"/>
          <w:numId w:val="40"/>
        </w:numPr>
      </w:pPr>
      <w:r>
        <w:t xml:space="preserve">Once the work is completed inside the space, the entrant will </w:t>
      </w:r>
      <w:proofErr w:type="gramStart"/>
      <w:r>
        <w:t>exit</w:t>
      </w:r>
      <w:proofErr w:type="gramEnd"/>
      <w:r>
        <w:t xml:space="preserve"> and the access door will be secured against access by untrained staff or the public.</w:t>
      </w:r>
    </w:p>
    <w:p w14:paraId="1DF56B82" w14:textId="46E67F12" w:rsidR="00CA6F82" w:rsidRPr="00CC2ED1" w:rsidRDefault="00CA6F82" w:rsidP="00BB142A">
      <w:pPr>
        <w:pStyle w:val="Heading2"/>
        <w:ind w:left="360"/>
      </w:pPr>
      <w:bookmarkStart w:id="7" w:name="_Toc102392043"/>
      <w:r w:rsidRPr="00CC2ED1">
        <w:t>TRAINING</w:t>
      </w:r>
      <w:bookmarkEnd w:id="7"/>
    </w:p>
    <w:p w14:paraId="171C70D8" w14:textId="6873BEB4" w:rsidR="00CA6F82" w:rsidRPr="009C1596" w:rsidRDefault="00157343" w:rsidP="00157343">
      <w:pPr>
        <w:pStyle w:val="ListParagraph"/>
        <w:numPr>
          <w:ilvl w:val="0"/>
          <w:numId w:val="41"/>
        </w:numPr>
        <w:spacing w:before="120" w:after="0"/>
      </w:pPr>
      <w:r>
        <w:rPr>
          <w:color w:val="FF0000"/>
        </w:rPr>
        <w:t xml:space="preserve">(Insert the name of the responsible person or job title) </w:t>
      </w:r>
      <w:r w:rsidR="00CA6F82" w:rsidRPr="009C1596">
        <w:t>shall provide training so that all employees whose work is regulated by this Confined Space Program acquire the understanding, knowledge, and skills necessar</w:t>
      </w:r>
      <w:r w:rsidR="00852C34">
        <w:t>y to safely perform</w:t>
      </w:r>
      <w:r w:rsidR="00CA6F82" w:rsidRPr="009C1596">
        <w:t xml:space="preserve"> their duties in confined spaces.</w:t>
      </w:r>
    </w:p>
    <w:p w14:paraId="60480501" w14:textId="1EE29F31" w:rsidR="00CA6F82" w:rsidRPr="009C1596" w:rsidRDefault="00CA6F82" w:rsidP="00157343">
      <w:pPr>
        <w:pStyle w:val="ListParagraph"/>
        <w:numPr>
          <w:ilvl w:val="0"/>
          <w:numId w:val="41"/>
        </w:numPr>
        <w:spacing w:before="120" w:after="0"/>
        <w:contextualSpacing w:val="0"/>
      </w:pPr>
      <w:r w:rsidRPr="009C1596">
        <w:t>Training Frequency</w:t>
      </w:r>
    </w:p>
    <w:p w14:paraId="45F4EC67" w14:textId="77777777" w:rsidR="00CA6F82" w:rsidRPr="009C1596" w:rsidRDefault="00CA6F82" w:rsidP="00157343">
      <w:pPr>
        <w:pStyle w:val="ListParagraph"/>
        <w:numPr>
          <w:ilvl w:val="1"/>
          <w:numId w:val="41"/>
        </w:numPr>
        <w:spacing w:before="120" w:after="0"/>
      </w:pPr>
      <w:r w:rsidRPr="009C1596">
        <w:t>Responsible Person shall provide training to each affected employee:</w:t>
      </w:r>
    </w:p>
    <w:p w14:paraId="601DFA9E" w14:textId="3B6990E6" w:rsidR="00CA6F82" w:rsidRPr="009C1596" w:rsidRDefault="00641C21" w:rsidP="00157343">
      <w:pPr>
        <w:pStyle w:val="ListParagraph"/>
        <w:numPr>
          <w:ilvl w:val="2"/>
          <w:numId w:val="41"/>
        </w:numPr>
        <w:spacing w:before="120" w:after="0"/>
        <w:contextualSpacing w:val="0"/>
      </w:pPr>
      <w:r>
        <w:t>B</w:t>
      </w:r>
      <w:r w:rsidR="00CA6F82" w:rsidRPr="009C1596">
        <w:t xml:space="preserve">efore the employee is first assigned duties within a confined </w:t>
      </w:r>
      <w:r w:rsidR="000979E7" w:rsidRPr="009C1596">
        <w:t>space.</w:t>
      </w:r>
    </w:p>
    <w:p w14:paraId="79245902" w14:textId="02D87BA8" w:rsidR="00CA6F82" w:rsidRPr="009C1596" w:rsidRDefault="00641C21" w:rsidP="00157343">
      <w:pPr>
        <w:pStyle w:val="ListParagraph"/>
        <w:numPr>
          <w:ilvl w:val="2"/>
          <w:numId w:val="41"/>
        </w:numPr>
        <w:spacing w:before="120" w:after="0"/>
        <w:contextualSpacing w:val="0"/>
      </w:pPr>
      <w:r>
        <w:t>B</w:t>
      </w:r>
      <w:r w:rsidR="00CA6F82" w:rsidRPr="009C1596">
        <w:t xml:space="preserve">efore there is a change in assigned </w:t>
      </w:r>
      <w:r w:rsidR="000979E7" w:rsidRPr="009C1596">
        <w:t>duties.</w:t>
      </w:r>
    </w:p>
    <w:p w14:paraId="5565E29E" w14:textId="08431826" w:rsidR="00CA6F82" w:rsidRPr="009C1596" w:rsidRDefault="000979E7" w:rsidP="00157343">
      <w:pPr>
        <w:pStyle w:val="ListParagraph"/>
        <w:numPr>
          <w:ilvl w:val="2"/>
          <w:numId w:val="41"/>
        </w:numPr>
        <w:spacing w:before="120" w:after="0"/>
        <w:contextualSpacing w:val="0"/>
      </w:pPr>
      <w:r>
        <w:t>W</w:t>
      </w:r>
      <w:r w:rsidR="00CA6F82" w:rsidRPr="009C1596">
        <w:t xml:space="preserve">hen </w:t>
      </w:r>
      <w:r w:rsidR="00157343">
        <w:rPr>
          <w:color w:val="FF0000"/>
        </w:rPr>
        <w:t xml:space="preserve">(insert the name of the responsible person or job title) </w:t>
      </w:r>
      <w:r w:rsidR="00CA6F82" w:rsidRPr="009C1596">
        <w:t>has reason to believe that there are deviations from the confined space entry procedures required in this program or that there are inadequacies in the employee</w:t>
      </w:r>
      <w:r>
        <w:t>'</w:t>
      </w:r>
      <w:r w:rsidR="00CA6F82" w:rsidRPr="009C1596">
        <w:t>s knowledge or use of these procedures.</w:t>
      </w:r>
    </w:p>
    <w:p w14:paraId="77A3F36F" w14:textId="2AE2A6D3" w:rsidR="00CA6F82" w:rsidRPr="009C1596" w:rsidRDefault="00CA6F82" w:rsidP="00157343">
      <w:pPr>
        <w:pStyle w:val="ListParagraph"/>
        <w:numPr>
          <w:ilvl w:val="1"/>
          <w:numId w:val="41"/>
        </w:numPr>
        <w:spacing w:before="120" w:after="0"/>
      </w:pPr>
      <w:r w:rsidRPr="009C1596">
        <w:t>The training shall establish employee proficiency in the duties required in this program and shall introduce new or revised procedures, as necessary, for compliance with this program.</w:t>
      </w:r>
    </w:p>
    <w:p w14:paraId="67BEED6C" w14:textId="522F8A26" w:rsidR="00CA6F82" w:rsidRPr="009C1596" w:rsidRDefault="00CA6F82" w:rsidP="00157343">
      <w:pPr>
        <w:pStyle w:val="ListParagraph"/>
        <w:numPr>
          <w:ilvl w:val="0"/>
          <w:numId w:val="41"/>
        </w:numPr>
        <w:spacing w:before="120" w:after="0"/>
      </w:pPr>
      <w:r w:rsidRPr="009C1596">
        <w:t>General Training</w:t>
      </w:r>
    </w:p>
    <w:p w14:paraId="1B7E564F" w14:textId="558276B4" w:rsidR="00CA6F82" w:rsidRPr="009C1596" w:rsidRDefault="00CA6F82" w:rsidP="00157343">
      <w:pPr>
        <w:pStyle w:val="ListParagraph"/>
        <w:numPr>
          <w:ilvl w:val="1"/>
          <w:numId w:val="41"/>
        </w:numPr>
        <w:spacing w:before="120" w:after="0"/>
      </w:pPr>
      <w:r w:rsidRPr="009C1596">
        <w:t>All employees who will enter confined spaces shall be trained in entry procedures. Training shall include:</w:t>
      </w:r>
    </w:p>
    <w:p w14:paraId="58C1D091" w14:textId="0768F982" w:rsidR="00CA6F82" w:rsidRPr="009C1596" w:rsidRDefault="00CA6F82" w:rsidP="00157343">
      <w:pPr>
        <w:pStyle w:val="ListParagraph"/>
        <w:numPr>
          <w:ilvl w:val="2"/>
          <w:numId w:val="41"/>
        </w:numPr>
        <w:spacing w:before="120" w:after="0"/>
        <w:contextualSpacing w:val="0"/>
      </w:pPr>
      <w:r w:rsidRPr="009C1596">
        <w:t>Explanation of the general hazards associated with confined spaces.</w:t>
      </w:r>
    </w:p>
    <w:p w14:paraId="102544F7" w14:textId="3CE20A98" w:rsidR="00CA6F82" w:rsidRPr="009C1596" w:rsidRDefault="00CA6F82" w:rsidP="00157343">
      <w:pPr>
        <w:pStyle w:val="ListParagraph"/>
        <w:numPr>
          <w:ilvl w:val="2"/>
          <w:numId w:val="41"/>
        </w:numPr>
        <w:spacing w:before="120" w:after="0"/>
        <w:contextualSpacing w:val="0"/>
      </w:pPr>
      <w:r w:rsidRPr="009C1596">
        <w:t>Discussion of specific</w:t>
      </w:r>
      <w:r w:rsidR="000979E7">
        <w:t>,</w:t>
      </w:r>
      <w:r w:rsidRPr="009C1596">
        <w:t xml:space="preserve"> confined space hazards associated with the facility, location, or operation.</w:t>
      </w:r>
    </w:p>
    <w:p w14:paraId="00169831" w14:textId="4DC2A705" w:rsidR="00CA6F82" w:rsidRPr="009C1596" w:rsidRDefault="00CA6F82" w:rsidP="00157343">
      <w:pPr>
        <w:pStyle w:val="ListParagraph"/>
        <w:numPr>
          <w:ilvl w:val="2"/>
          <w:numId w:val="41"/>
        </w:numPr>
        <w:spacing w:before="120" w:after="0"/>
        <w:contextualSpacing w:val="0"/>
      </w:pPr>
      <w:r w:rsidRPr="009C1596">
        <w:t>Reason for, proper use, and limitations of personal protective equipment and other safety equipment required for entry into confined spaces.</w:t>
      </w:r>
    </w:p>
    <w:p w14:paraId="5C2E8110" w14:textId="58DC8782" w:rsidR="00CA6F82" w:rsidRPr="009C1596" w:rsidRDefault="00874C7A" w:rsidP="00157343">
      <w:pPr>
        <w:pStyle w:val="ListParagraph"/>
        <w:numPr>
          <w:ilvl w:val="2"/>
          <w:numId w:val="41"/>
        </w:numPr>
        <w:spacing w:before="120" w:after="0"/>
        <w:contextualSpacing w:val="0"/>
      </w:pPr>
      <w:r>
        <w:t>Description of</w:t>
      </w:r>
      <w:r w:rsidR="00CA6F82" w:rsidRPr="009C1596">
        <w:t xml:space="preserve"> what conditions would prohibit entry.</w:t>
      </w:r>
    </w:p>
    <w:p w14:paraId="7F1A373F" w14:textId="14AC4F4C" w:rsidR="00CA6F82" w:rsidRPr="009C1596" w:rsidRDefault="00CA6F82" w:rsidP="00157343">
      <w:pPr>
        <w:pStyle w:val="ListParagraph"/>
        <w:numPr>
          <w:ilvl w:val="2"/>
          <w:numId w:val="41"/>
        </w:numPr>
        <w:spacing w:before="120" w:after="0"/>
        <w:contextualSpacing w:val="0"/>
      </w:pPr>
      <w:r w:rsidRPr="009C1596">
        <w:t>Procedures for responding to emergencies.</w:t>
      </w:r>
    </w:p>
    <w:p w14:paraId="201DDCF4" w14:textId="75782443" w:rsidR="00874C7A" w:rsidRDefault="00CA6F82" w:rsidP="00157343">
      <w:pPr>
        <w:pStyle w:val="ListParagraph"/>
        <w:numPr>
          <w:ilvl w:val="2"/>
          <w:numId w:val="41"/>
        </w:numPr>
        <w:spacing w:before="120" w:after="120"/>
        <w:contextualSpacing w:val="0"/>
      </w:pPr>
      <w:r w:rsidRPr="009C1596">
        <w:t xml:space="preserve">Description of how to recognize symptoms of overexposure to probable air contaminants in themselves and co-workers, and method(s) for alerting the </w:t>
      </w:r>
      <w:r w:rsidR="00852C34">
        <w:t xml:space="preserve">attendant </w:t>
      </w:r>
      <w:r w:rsidRPr="009C1596">
        <w:t>(s). Refresher training shall be conducted as needed to maintain employee competence in entry procedures and precautions.</w:t>
      </w:r>
    </w:p>
    <w:p w14:paraId="589CFBC8" w14:textId="1A614196" w:rsidR="00CA6F82" w:rsidRPr="009C1596" w:rsidRDefault="00CA6F82" w:rsidP="00157343">
      <w:pPr>
        <w:pStyle w:val="ListParagraph"/>
        <w:numPr>
          <w:ilvl w:val="0"/>
          <w:numId w:val="41"/>
        </w:numPr>
        <w:spacing w:before="120" w:after="120"/>
      </w:pPr>
      <w:r w:rsidRPr="009C1596">
        <w:t>Specific Training</w:t>
      </w:r>
    </w:p>
    <w:p w14:paraId="5F4B0AE5" w14:textId="60890BBF" w:rsidR="00CA6F82" w:rsidRPr="009C1596" w:rsidRDefault="00CA6F82" w:rsidP="00157343">
      <w:pPr>
        <w:pStyle w:val="ListParagraph"/>
        <w:numPr>
          <w:ilvl w:val="1"/>
          <w:numId w:val="41"/>
        </w:numPr>
        <w:spacing w:before="120" w:after="0"/>
        <w:contextualSpacing w:val="0"/>
      </w:pPr>
      <w:r w:rsidRPr="009C1596">
        <w:t>Training for Attendants shall include the following:</w:t>
      </w:r>
    </w:p>
    <w:p w14:paraId="2B1E8F39" w14:textId="65653068" w:rsidR="00CA6F82" w:rsidRPr="009C1596" w:rsidRDefault="00CA6F82" w:rsidP="00157343">
      <w:pPr>
        <w:pStyle w:val="ListParagraph"/>
        <w:numPr>
          <w:ilvl w:val="2"/>
          <w:numId w:val="41"/>
        </w:numPr>
        <w:spacing w:before="120" w:after="0"/>
        <w:contextualSpacing w:val="0"/>
      </w:pPr>
      <w:r w:rsidRPr="009C1596">
        <w:t>procedures for summoning rescue or other emergency services; and</w:t>
      </w:r>
    </w:p>
    <w:p w14:paraId="3AAF4344" w14:textId="2FD8DEF9" w:rsidR="00CA6F82" w:rsidRPr="009C1596" w:rsidRDefault="00CA6F82" w:rsidP="00157343">
      <w:pPr>
        <w:pStyle w:val="ListParagraph"/>
        <w:numPr>
          <w:ilvl w:val="2"/>
          <w:numId w:val="41"/>
        </w:numPr>
        <w:spacing w:before="120" w:after="0"/>
        <w:contextualSpacing w:val="0"/>
      </w:pPr>
      <w:r w:rsidRPr="009C1596">
        <w:t>p</w:t>
      </w:r>
      <w:r w:rsidR="00874C7A">
        <w:t xml:space="preserve">rotocol </w:t>
      </w:r>
      <w:r w:rsidRPr="009C1596">
        <w:t>for communicating with entry and emergency/rescue personnel.</w:t>
      </w:r>
    </w:p>
    <w:p w14:paraId="0348D2A2" w14:textId="03BCF488" w:rsidR="00CA6F82" w:rsidRPr="009C1596" w:rsidRDefault="00CA6F82" w:rsidP="00157343">
      <w:pPr>
        <w:pStyle w:val="ListParagraph"/>
        <w:numPr>
          <w:ilvl w:val="0"/>
          <w:numId w:val="41"/>
        </w:numPr>
        <w:spacing w:before="120" w:after="0"/>
        <w:contextualSpacing w:val="0"/>
      </w:pPr>
      <w:r w:rsidRPr="009C1596">
        <w:lastRenderedPageBreak/>
        <w:t>Verification of Training</w:t>
      </w:r>
    </w:p>
    <w:p w14:paraId="0AF123E7" w14:textId="1E299875" w:rsidR="00CA6F82" w:rsidRPr="009C1596" w:rsidRDefault="00CA6F82" w:rsidP="00157343">
      <w:pPr>
        <w:pStyle w:val="ListParagraph"/>
        <w:numPr>
          <w:ilvl w:val="1"/>
          <w:numId w:val="41"/>
        </w:numPr>
        <w:spacing w:before="120" w:after="0"/>
      </w:pPr>
      <w:r w:rsidRPr="009C1596">
        <w:t>Periodic assessment of the effectiveness of employee training shall be conducted. Training sessions shall be repeated as often as necessary to maintain an acceptable level of personnel competence.</w:t>
      </w:r>
    </w:p>
    <w:p w14:paraId="40A2D6B4" w14:textId="77777777" w:rsidR="007D30AA" w:rsidRDefault="007D30AA" w:rsidP="007D30AA">
      <w:pPr>
        <w:pStyle w:val="Heading2"/>
        <w:spacing w:before="0" w:line="240" w:lineRule="auto"/>
      </w:pPr>
    </w:p>
    <w:p w14:paraId="79C8BB64" w14:textId="23604E26" w:rsidR="008C5207" w:rsidRPr="00CC2ED1" w:rsidRDefault="00CC2ED1" w:rsidP="00157343">
      <w:pPr>
        <w:pStyle w:val="Heading2"/>
        <w:spacing w:before="0" w:line="240" w:lineRule="auto"/>
      </w:pPr>
      <w:bookmarkStart w:id="8" w:name="_Toc102392044"/>
      <w:r>
        <w:t>REPORTING</w:t>
      </w:r>
      <w:bookmarkEnd w:id="8"/>
    </w:p>
    <w:p w14:paraId="24C9E0BE" w14:textId="77777777" w:rsidR="008C5207" w:rsidRPr="009C1596" w:rsidRDefault="008C5207" w:rsidP="00BB142A">
      <w:pPr>
        <w:spacing w:before="120" w:after="0"/>
        <w:ind w:left="360"/>
      </w:pPr>
      <w:r w:rsidRPr="009C1596">
        <w:t>WHISTLEBLOWER PROTECTION:</w:t>
      </w:r>
    </w:p>
    <w:p w14:paraId="6FBFA4C6" w14:textId="40476CEA" w:rsidR="008C5207" w:rsidRPr="009C1596" w:rsidRDefault="008C5207" w:rsidP="00BB142A">
      <w:pPr>
        <w:spacing w:before="120" w:after="0"/>
        <w:ind w:left="359"/>
      </w:pPr>
      <w:r w:rsidRPr="009C1596">
        <w:t>Nevada OSHA's Whistleblower Protection Program enforces the provisions of whistleblower statute NRS 618.445. Under </w:t>
      </w:r>
      <w:hyperlink r:id="rId12" w:anchor="NRS618Sec445" w:tooltip="NRS 618.445" w:history="1">
        <w:r w:rsidRPr="009C1596">
          <w:rPr>
            <w:rStyle w:val="Hyperlink"/>
          </w:rPr>
          <w:t>NRS 618.445</w:t>
        </w:r>
      </w:hyperlink>
      <w:r w:rsidRPr="009C1596">
        <w:t>, it is against the law for a person to take adverse action against an employee because the employee engaged in a protected activity such as filing a complaint with Nevada OSHA, cooperating with a Nevada OSHA investigation, voicing workplace safety and/or health concerns to management, or reporting a workplace injury. If a violation of NRS 618.445 is found, Nevada OSHA can seek remedies for the employee such as reinstatement, back pay, and work benefits.</w:t>
      </w:r>
    </w:p>
    <w:p w14:paraId="26213246" w14:textId="19D2D206" w:rsidR="008C5207" w:rsidRPr="009C1596" w:rsidRDefault="008C5207" w:rsidP="006061D5">
      <w:pPr>
        <w:spacing w:before="120" w:after="0"/>
        <w:ind w:left="359"/>
      </w:pPr>
      <w:r w:rsidRPr="009C1596">
        <w:t>Adverse action includes, but is not limited to:</w:t>
      </w:r>
    </w:p>
    <w:p w14:paraId="62926219" w14:textId="77777777" w:rsidR="008C5207" w:rsidRPr="009C1596" w:rsidRDefault="008C5207" w:rsidP="0092160E">
      <w:pPr>
        <w:pStyle w:val="ListParagraph"/>
        <w:numPr>
          <w:ilvl w:val="0"/>
          <w:numId w:val="29"/>
        </w:numPr>
        <w:spacing w:after="0"/>
        <w:ind w:left="1080"/>
        <w:contextualSpacing w:val="0"/>
      </w:pPr>
      <w:r w:rsidRPr="009C1596">
        <w:t>Termination or lay off </w:t>
      </w:r>
    </w:p>
    <w:p w14:paraId="24CA3B8A" w14:textId="77777777" w:rsidR="008C5207" w:rsidRPr="009C1596" w:rsidRDefault="008C5207" w:rsidP="0092160E">
      <w:pPr>
        <w:pStyle w:val="ListParagraph"/>
        <w:numPr>
          <w:ilvl w:val="0"/>
          <w:numId w:val="29"/>
        </w:numPr>
        <w:spacing w:after="0"/>
        <w:ind w:left="1080"/>
        <w:contextualSpacing w:val="0"/>
      </w:pPr>
      <w:r w:rsidRPr="009C1596">
        <w:t>Discipline</w:t>
      </w:r>
    </w:p>
    <w:p w14:paraId="7D5AEA88" w14:textId="77777777" w:rsidR="008C5207" w:rsidRPr="009C1596" w:rsidRDefault="008C5207" w:rsidP="0092160E">
      <w:pPr>
        <w:pStyle w:val="ListParagraph"/>
        <w:numPr>
          <w:ilvl w:val="0"/>
          <w:numId w:val="29"/>
        </w:numPr>
        <w:spacing w:after="0"/>
        <w:ind w:left="1080"/>
        <w:contextualSpacing w:val="0"/>
      </w:pPr>
      <w:r w:rsidRPr="009C1596">
        <w:t>Reduction of pay or hours</w:t>
      </w:r>
    </w:p>
    <w:p w14:paraId="23E45599" w14:textId="77777777" w:rsidR="008C5207" w:rsidRPr="009C1596" w:rsidRDefault="008C5207" w:rsidP="0092160E">
      <w:pPr>
        <w:pStyle w:val="ListParagraph"/>
        <w:numPr>
          <w:ilvl w:val="0"/>
          <w:numId w:val="29"/>
        </w:numPr>
        <w:spacing w:after="0"/>
        <w:ind w:left="1080"/>
        <w:contextualSpacing w:val="0"/>
      </w:pPr>
      <w:r w:rsidRPr="009C1596">
        <w:t>Denial of a promotion</w:t>
      </w:r>
    </w:p>
    <w:p w14:paraId="09B4A188" w14:textId="77777777" w:rsidR="008C5207" w:rsidRPr="009C1596" w:rsidRDefault="008C5207" w:rsidP="0092160E">
      <w:pPr>
        <w:pStyle w:val="ListParagraph"/>
        <w:numPr>
          <w:ilvl w:val="0"/>
          <w:numId w:val="29"/>
        </w:numPr>
        <w:spacing w:after="0"/>
        <w:ind w:left="1080"/>
        <w:contextualSpacing w:val="0"/>
      </w:pPr>
      <w:r w:rsidRPr="009C1596">
        <w:t>Denial of work benefits</w:t>
      </w:r>
    </w:p>
    <w:p w14:paraId="71A594CD" w14:textId="77777777" w:rsidR="008C5207" w:rsidRPr="009C1596" w:rsidRDefault="008C5207" w:rsidP="0092160E">
      <w:pPr>
        <w:pStyle w:val="ListParagraph"/>
        <w:numPr>
          <w:ilvl w:val="0"/>
          <w:numId w:val="29"/>
        </w:numPr>
        <w:spacing w:after="0"/>
        <w:ind w:left="1080"/>
        <w:contextualSpacing w:val="0"/>
      </w:pPr>
      <w:r w:rsidRPr="009C1596">
        <w:t>Harassment</w:t>
      </w:r>
    </w:p>
    <w:p w14:paraId="784A77BA" w14:textId="77777777" w:rsidR="008C5207" w:rsidRPr="009C1596" w:rsidRDefault="008C5207" w:rsidP="0092160E">
      <w:pPr>
        <w:pStyle w:val="ListParagraph"/>
        <w:numPr>
          <w:ilvl w:val="0"/>
          <w:numId w:val="29"/>
        </w:numPr>
        <w:spacing w:after="0"/>
        <w:ind w:left="1080"/>
        <w:contextualSpacing w:val="0"/>
      </w:pPr>
      <w:r w:rsidRPr="009C1596">
        <w:t>Blacklisting</w:t>
      </w:r>
    </w:p>
    <w:p w14:paraId="143C8F77" w14:textId="6D7E263C" w:rsidR="003200F0" w:rsidRDefault="008C5207" w:rsidP="00BB142A">
      <w:pPr>
        <w:spacing w:before="120" w:after="0"/>
        <w:ind w:left="359"/>
      </w:pPr>
      <w:r w:rsidRPr="009C1596">
        <w:t>For more information, see the </w:t>
      </w:r>
      <w:hyperlink r:id="rId13" w:tooltip="Whistleblower Investigations Manual -  (PDF)" w:history="1">
        <w:r w:rsidRPr="009C1596">
          <w:rPr>
            <w:rStyle w:val="Hyperlink"/>
          </w:rPr>
          <w:t>Whistleblower Investigations Manual</w:t>
        </w:r>
      </w:hyperlink>
    </w:p>
    <w:sectPr w:rsidR="003200F0">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44D3F" w14:textId="77777777" w:rsidR="00E01897" w:rsidRDefault="00E01897" w:rsidP="00E01897">
      <w:pPr>
        <w:spacing w:after="0" w:line="240" w:lineRule="auto"/>
      </w:pPr>
      <w:r>
        <w:separator/>
      </w:r>
    </w:p>
  </w:endnote>
  <w:endnote w:type="continuationSeparator" w:id="0">
    <w:p w14:paraId="001BE17B" w14:textId="77777777" w:rsidR="00E01897" w:rsidRDefault="00E01897" w:rsidP="00E01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51EF6" w14:textId="77777777" w:rsidR="00E01897" w:rsidRDefault="00E018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093E4" w14:textId="77777777" w:rsidR="00E01897" w:rsidRDefault="00E018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A8FA" w14:textId="77777777" w:rsidR="00E01897" w:rsidRDefault="00E018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4E403" w14:textId="77777777" w:rsidR="00E01897" w:rsidRDefault="00E01897" w:rsidP="00E01897">
      <w:pPr>
        <w:spacing w:after="0" w:line="240" w:lineRule="auto"/>
      </w:pPr>
      <w:r>
        <w:separator/>
      </w:r>
    </w:p>
  </w:footnote>
  <w:footnote w:type="continuationSeparator" w:id="0">
    <w:p w14:paraId="41803899" w14:textId="77777777" w:rsidR="00E01897" w:rsidRDefault="00E01897" w:rsidP="00E018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74229" w14:textId="7141FA01" w:rsidR="00E01897" w:rsidRDefault="00E018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A3B46" w14:textId="0B20E696" w:rsidR="00E01897" w:rsidRDefault="00E018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8E6FB" w14:textId="6AA5AF46" w:rsidR="00E01897" w:rsidRDefault="00E018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21C6"/>
    <w:multiLevelType w:val="hybridMultilevel"/>
    <w:tmpl w:val="C456B3A2"/>
    <w:lvl w:ilvl="0" w:tplc="04090015">
      <w:start w:val="1"/>
      <w:numFmt w:val="upperLetter"/>
      <w:lvlText w:val="%1."/>
      <w:lvlJc w:val="left"/>
      <w:pPr>
        <w:ind w:left="1079" w:hanging="360"/>
      </w:p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 w15:restartNumberingAfterBreak="0">
    <w:nsid w:val="07296B26"/>
    <w:multiLevelType w:val="multilevel"/>
    <w:tmpl w:val="C99C143C"/>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8596698"/>
    <w:multiLevelType w:val="multilevel"/>
    <w:tmpl w:val="5706E7B4"/>
    <w:lvl w:ilvl="0">
      <w:start w:val="1"/>
      <w:numFmt w:val="decimal"/>
      <w:lvlText w:val="%1."/>
      <w:lvlJc w:val="left"/>
      <w:pPr>
        <w:ind w:left="144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3" w15:restartNumberingAfterBreak="0">
    <w:nsid w:val="09D44D07"/>
    <w:multiLevelType w:val="multilevel"/>
    <w:tmpl w:val="9ADA2C92"/>
    <w:lvl w:ilvl="0">
      <w:start w:val="1"/>
      <w:numFmt w:val="upperLetter"/>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Letter"/>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 w15:restartNumberingAfterBreak="0">
    <w:nsid w:val="0B457ED2"/>
    <w:multiLevelType w:val="hybridMultilevel"/>
    <w:tmpl w:val="0418852A"/>
    <w:lvl w:ilvl="0" w:tplc="F7A6595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502F21"/>
    <w:multiLevelType w:val="multilevel"/>
    <w:tmpl w:val="72FEED06"/>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0F724C08"/>
    <w:multiLevelType w:val="multilevel"/>
    <w:tmpl w:val="3F1EE3EE"/>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0332B34"/>
    <w:multiLevelType w:val="multilevel"/>
    <w:tmpl w:val="35FC6188"/>
    <w:lvl w:ilvl="0">
      <w:start w:val="3"/>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17E31B64"/>
    <w:multiLevelType w:val="hybridMultilevel"/>
    <w:tmpl w:val="09D2FDF2"/>
    <w:lvl w:ilvl="0" w:tplc="F17A9D2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0E5165"/>
    <w:multiLevelType w:val="multilevel"/>
    <w:tmpl w:val="4B22BE9E"/>
    <w:lvl w:ilvl="0">
      <w:start w:val="1"/>
      <w:numFmt w:val="decimal"/>
      <w:lvlText w:val="%1."/>
      <w:lvlJc w:val="left"/>
      <w:pPr>
        <w:ind w:left="1440" w:hanging="360"/>
      </w:pPr>
      <w:rPr>
        <w:rFonts w:hint="default"/>
      </w:rPr>
    </w:lvl>
    <w:lvl w:ilvl="1">
      <w:start w:val="1"/>
      <w:numFmt w:val="decimal"/>
      <w:lvlText w:val="%2."/>
      <w:lvlJc w:val="left"/>
      <w:pPr>
        <w:ind w:left="180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0" w15:restartNumberingAfterBreak="0">
    <w:nsid w:val="1AC64B03"/>
    <w:multiLevelType w:val="hybridMultilevel"/>
    <w:tmpl w:val="B8DA38DE"/>
    <w:lvl w:ilvl="0" w:tplc="02BC3D26">
      <w:start w:val="1"/>
      <w:numFmt w:val="upperRoman"/>
      <w:lvlText w:val="%1."/>
      <w:lvlJc w:val="left"/>
      <w:pPr>
        <w:ind w:left="720" w:hanging="720"/>
      </w:pPr>
      <w:rPr>
        <w:rFonts w:hint="default"/>
      </w:rPr>
    </w:lvl>
    <w:lvl w:ilvl="1" w:tplc="E4FEA0AC">
      <w:start w:val="1"/>
      <w:numFmt w:val="decimal"/>
      <w:lvlText w:val="%2)"/>
      <w:lvlJc w:val="left"/>
      <w:pPr>
        <w:ind w:left="1080" w:hanging="360"/>
      </w:pPr>
      <w:rPr>
        <w:rFonts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2A100E"/>
    <w:multiLevelType w:val="hybridMultilevel"/>
    <w:tmpl w:val="2D2A0B66"/>
    <w:lvl w:ilvl="0" w:tplc="4D529C14">
      <w:start w:val="5"/>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096FCA"/>
    <w:multiLevelType w:val="multilevel"/>
    <w:tmpl w:val="4B22BE9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36F2024"/>
    <w:multiLevelType w:val="multilevel"/>
    <w:tmpl w:val="6F2C64AA"/>
    <w:lvl w:ilvl="0">
      <w:start w:val="3"/>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243428CC"/>
    <w:multiLevelType w:val="multilevel"/>
    <w:tmpl w:val="7A966C16"/>
    <w:lvl w:ilvl="0">
      <w:start w:val="1"/>
      <w:numFmt w:val="decimal"/>
      <w:lvlText w:val="%1."/>
      <w:lvlJc w:val="left"/>
      <w:pPr>
        <w:ind w:left="108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288533EC"/>
    <w:multiLevelType w:val="multilevel"/>
    <w:tmpl w:val="3B4C5E3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 w15:restartNumberingAfterBreak="0">
    <w:nsid w:val="2B866F43"/>
    <w:multiLevelType w:val="hybridMultilevel"/>
    <w:tmpl w:val="7EB42BAC"/>
    <w:lvl w:ilvl="0" w:tplc="0FA6D01C">
      <w:start w:val="6"/>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7A4643"/>
    <w:multiLevelType w:val="hybridMultilevel"/>
    <w:tmpl w:val="99A03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420D31"/>
    <w:multiLevelType w:val="hybridMultilevel"/>
    <w:tmpl w:val="D422B89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1CE71DE"/>
    <w:multiLevelType w:val="multilevel"/>
    <w:tmpl w:val="7B9CADF0"/>
    <w:lvl w:ilvl="0">
      <w:start w:val="1"/>
      <w:numFmt w:val="decimal"/>
      <w:lvlText w:val="%1."/>
      <w:lvlJc w:val="left"/>
      <w:pPr>
        <w:ind w:left="1080" w:hanging="360"/>
      </w:pPr>
      <w:rPr>
        <w:rFonts w:hint="default"/>
      </w:rPr>
    </w:lvl>
    <w:lvl w:ilvl="1">
      <w:start w:val="1"/>
      <w:numFmt w:val="decimal"/>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0" w15:restartNumberingAfterBreak="0">
    <w:nsid w:val="32EE0D5E"/>
    <w:multiLevelType w:val="hybridMultilevel"/>
    <w:tmpl w:val="7CAA2B7C"/>
    <w:lvl w:ilvl="0" w:tplc="7E5052C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59685F"/>
    <w:multiLevelType w:val="multilevel"/>
    <w:tmpl w:val="8BDCF27A"/>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2" w15:restartNumberingAfterBreak="0">
    <w:nsid w:val="35CF7F65"/>
    <w:multiLevelType w:val="multilevel"/>
    <w:tmpl w:val="56685720"/>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3" w15:restartNumberingAfterBreak="0">
    <w:nsid w:val="39FC251B"/>
    <w:multiLevelType w:val="multilevel"/>
    <w:tmpl w:val="6ABADABE"/>
    <w:lvl w:ilvl="0">
      <w:start w:val="1"/>
      <w:numFmt w:val="decimal"/>
      <w:lvlText w:val="%1."/>
      <w:lvlJc w:val="left"/>
      <w:pPr>
        <w:ind w:left="720" w:hanging="360"/>
      </w:pPr>
    </w:lvl>
    <w:lvl w:ilvl="1">
      <w:start w:val="1"/>
      <w:numFmt w:val="decimal"/>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4" w15:restartNumberingAfterBreak="0">
    <w:nsid w:val="3AF03F0E"/>
    <w:multiLevelType w:val="multilevel"/>
    <w:tmpl w:val="9BB4DA08"/>
    <w:lvl w:ilvl="0">
      <w:start w:val="3"/>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3C2D4640"/>
    <w:multiLevelType w:val="multilevel"/>
    <w:tmpl w:val="86EC9AD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6" w15:restartNumberingAfterBreak="0">
    <w:nsid w:val="3DFB125F"/>
    <w:multiLevelType w:val="multilevel"/>
    <w:tmpl w:val="D382AABA"/>
    <w:lvl w:ilvl="0">
      <w:start w:val="2"/>
      <w:numFmt w:val="decimal"/>
      <w:lvlText w:val="%1."/>
      <w:lvlJc w:val="left"/>
      <w:pPr>
        <w:ind w:left="1440" w:hanging="360"/>
      </w:pPr>
      <w:rPr>
        <w:rFonts w:hint="default"/>
      </w:rPr>
    </w:lvl>
    <w:lvl w:ilvl="1">
      <w:start w:val="1"/>
      <w:numFmt w:val="lowerLetter"/>
      <w:lvlText w:val="%2)"/>
      <w:lvlJc w:val="left"/>
      <w:pPr>
        <w:ind w:left="180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27" w15:restartNumberingAfterBreak="0">
    <w:nsid w:val="3E8D5513"/>
    <w:multiLevelType w:val="multilevel"/>
    <w:tmpl w:val="FF54C40E"/>
    <w:lvl w:ilvl="0">
      <w:start w:val="1"/>
      <w:numFmt w:val="upp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8" w15:restartNumberingAfterBreak="0">
    <w:nsid w:val="3EB855BF"/>
    <w:multiLevelType w:val="multilevel"/>
    <w:tmpl w:val="71DCA924"/>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00E13CB"/>
    <w:multiLevelType w:val="hybridMultilevel"/>
    <w:tmpl w:val="5FAA89C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01">
      <w:start w:val="1"/>
      <w:numFmt w:val="bullet"/>
      <w:lvlText w:val=""/>
      <w:lvlJc w:val="left"/>
      <w:pPr>
        <w:ind w:left="3240" w:hanging="360"/>
      </w:pPr>
      <w:rPr>
        <w:rFonts w:ascii="Symbol" w:hAnsi="Symbol"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D5B5776"/>
    <w:multiLevelType w:val="multilevel"/>
    <w:tmpl w:val="E23A6674"/>
    <w:lvl w:ilvl="0">
      <w:start w:val="5"/>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1" w15:restartNumberingAfterBreak="0">
    <w:nsid w:val="4E387773"/>
    <w:multiLevelType w:val="multilevel"/>
    <w:tmpl w:val="A4A868F4"/>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2" w15:restartNumberingAfterBreak="0">
    <w:nsid w:val="54587BC1"/>
    <w:multiLevelType w:val="hybridMultilevel"/>
    <w:tmpl w:val="E450926C"/>
    <w:lvl w:ilvl="0" w:tplc="0A02490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9A7099"/>
    <w:multiLevelType w:val="hybridMultilevel"/>
    <w:tmpl w:val="417CAE2E"/>
    <w:lvl w:ilvl="0" w:tplc="68003A0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C00866"/>
    <w:multiLevelType w:val="multilevel"/>
    <w:tmpl w:val="E80EE948"/>
    <w:lvl w:ilvl="0">
      <w:start w:val="2"/>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19B320A"/>
    <w:multiLevelType w:val="hybridMultilevel"/>
    <w:tmpl w:val="F2A89D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695E68"/>
    <w:multiLevelType w:val="multilevel"/>
    <w:tmpl w:val="FF8AEA7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7" w15:restartNumberingAfterBreak="0">
    <w:nsid w:val="74582E48"/>
    <w:multiLevelType w:val="hybridMultilevel"/>
    <w:tmpl w:val="78A261FA"/>
    <w:lvl w:ilvl="0" w:tplc="02BC3D26">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1D236D"/>
    <w:multiLevelType w:val="multilevel"/>
    <w:tmpl w:val="9F2AA6A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9" w15:restartNumberingAfterBreak="0">
    <w:nsid w:val="792378B8"/>
    <w:multiLevelType w:val="hybridMultilevel"/>
    <w:tmpl w:val="F73C4F4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E736663"/>
    <w:multiLevelType w:val="multilevel"/>
    <w:tmpl w:val="74683B40"/>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16cid:durableId="1460996451">
    <w:abstractNumId w:val="6"/>
  </w:num>
  <w:num w:numId="2" w16cid:durableId="2060474462">
    <w:abstractNumId w:val="28"/>
  </w:num>
  <w:num w:numId="3" w16cid:durableId="1600530366">
    <w:abstractNumId w:val="25"/>
  </w:num>
  <w:num w:numId="4" w16cid:durableId="2078553323">
    <w:abstractNumId w:val="39"/>
  </w:num>
  <w:num w:numId="5" w16cid:durableId="1268807845">
    <w:abstractNumId w:val="34"/>
  </w:num>
  <w:num w:numId="6" w16cid:durableId="1829858922">
    <w:abstractNumId w:val="15"/>
  </w:num>
  <w:num w:numId="7" w16cid:durableId="1724135827">
    <w:abstractNumId w:val="5"/>
  </w:num>
  <w:num w:numId="8" w16cid:durableId="301814219">
    <w:abstractNumId w:val="31"/>
  </w:num>
  <w:num w:numId="9" w16cid:durableId="55592102">
    <w:abstractNumId w:val="22"/>
  </w:num>
  <w:num w:numId="10" w16cid:durableId="1639413231">
    <w:abstractNumId w:val="30"/>
  </w:num>
  <w:num w:numId="11" w16cid:durableId="607926418">
    <w:abstractNumId w:val="27"/>
  </w:num>
  <w:num w:numId="12" w16cid:durableId="2052920462">
    <w:abstractNumId w:val="23"/>
  </w:num>
  <w:num w:numId="13" w16cid:durableId="388962078">
    <w:abstractNumId w:val="38"/>
  </w:num>
  <w:num w:numId="14" w16cid:durableId="964771375">
    <w:abstractNumId w:val="7"/>
  </w:num>
  <w:num w:numId="15" w16cid:durableId="215775393">
    <w:abstractNumId w:val="24"/>
  </w:num>
  <w:num w:numId="16" w16cid:durableId="1155951950">
    <w:abstractNumId w:val="13"/>
  </w:num>
  <w:num w:numId="17" w16cid:durableId="710226459">
    <w:abstractNumId w:val="36"/>
  </w:num>
  <w:num w:numId="18" w16cid:durableId="1219709427">
    <w:abstractNumId w:val="19"/>
  </w:num>
  <w:num w:numId="19" w16cid:durableId="2140221544">
    <w:abstractNumId w:val="21"/>
  </w:num>
  <w:num w:numId="20" w16cid:durableId="1953243974">
    <w:abstractNumId w:val="33"/>
  </w:num>
  <w:num w:numId="21" w16cid:durableId="1481994192">
    <w:abstractNumId w:val="40"/>
  </w:num>
  <w:num w:numId="22" w16cid:durableId="382488162">
    <w:abstractNumId w:val="10"/>
  </w:num>
  <w:num w:numId="23" w16cid:durableId="1864391836">
    <w:abstractNumId w:val="14"/>
  </w:num>
  <w:num w:numId="24" w16cid:durableId="1307080448">
    <w:abstractNumId w:val="2"/>
  </w:num>
  <w:num w:numId="25" w16cid:durableId="616329916">
    <w:abstractNumId w:val="3"/>
  </w:num>
  <w:num w:numId="26" w16cid:durableId="1783383149">
    <w:abstractNumId w:val="9"/>
  </w:num>
  <w:num w:numId="27" w16cid:durableId="449280290">
    <w:abstractNumId w:val="26"/>
  </w:num>
  <w:num w:numId="28" w16cid:durableId="902720835">
    <w:abstractNumId w:val="18"/>
  </w:num>
  <w:num w:numId="29" w16cid:durableId="1687904950">
    <w:abstractNumId w:val="0"/>
  </w:num>
  <w:num w:numId="30" w16cid:durableId="747069355">
    <w:abstractNumId w:val="11"/>
  </w:num>
  <w:num w:numId="31" w16cid:durableId="55322240">
    <w:abstractNumId w:val="16"/>
  </w:num>
  <w:num w:numId="32" w16cid:durableId="1034499869">
    <w:abstractNumId w:val="35"/>
  </w:num>
  <w:num w:numId="33" w16cid:durableId="415637628">
    <w:abstractNumId w:val="17"/>
  </w:num>
  <w:num w:numId="34" w16cid:durableId="72708614">
    <w:abstractNumId w:val="1"/>
  </w:num>
  <w:num w:numId="35" w16cid:durableId="1598635081">
    <w:abstractNumId w:val="12"/>
  </w:num>
  <w:num w:numId="36" w16cid:durableId="1771119440">
    <w:abstractNumId w:val="29"/>
  </w:num>
  <w:num w:numId="37" w16cid:durableId="1151872540">
    <w:abstractNumId w:val="37"/>
  </w:num>
  <w:num w:numId="38" w16cid:durableId="464203308">
    <w:abstractNumId w:val="8"/>
  </w:num>
  <w:num w:numId="39" w16cid:durableId="1029994218">
    <w:abstractNumId w:val="20"/>
  </w:num>
  <w:num w:numId="40" w16cid:durableId="32388458">
    <w:abstractNumId w:val="32"/>
  </w:num>
  <w:num w:numId="41" w16cid:durableId="551422432">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xMzMwNDc3MTE3MjNW0lEKTi0uzszPAykwNKsFAA26uhstAAAA"/>
  </w:docVars>
  <w:rsids>
    <w:rsidRoot w:val="00242EAE"/>
    <w:rsid w:val="00026AA2"/>
    <w:rsid w:val="00027716"/>
    <w:rsid w:val="00050183"/>
    <w:rsid w:val="000567BC"/>
    <w:rsid w:val="000910DC"/>
    <w:rsid w:val="000979E7"/>
    <w:rsid w:val="000A6495"/>
    <w:rsid w:val="001303FE"/>
    <w:rsid w:val="00157343"/>
    <w:rsid w:val="00185A04"/>
    <w:rsid w:val="001C7C70"/>
    <w:rsid w:val="001D1EA4"/>
    <w:rsid w:val="001E4DC5"/>
    <w:rsid w:val="00242EAE"/>
    <w:rsid w:val="002C1B28"/>
    <w:rsid w:val="002E6F0F"/>
    <w:rsid w:val="003200F0"/>
    <w:rsid w:val="003605AB"/>
    <w:rsid w:val="004216BB"/>
    <w:rsid w:val="004F101E"/>
    <w:rsid w:val="006055CC"/>
    <w:rsid w:val="006061D5"/>
    <w:rsid w:val="006224E6"/>
    <w:rsid w:val="00641C21"/>
    <w:rsid w:val="00643820"/>
    <w:rsid w:val="006536B1"/>
    <w:rsid w:val="006555B2"/>
    <w:rsid w:val="006575B8"/>
    <w:rsid w:val="00676F8D"/>
    <w:rsid w:val="00693BAC"/>
    <w:rsid w:val="006B6960"/>
    <w:rsid w:val="00731BE7"/>
    <w:rsid w:val="00772D2C"/>
    <w:rsid w:val="00793A35"/>
    <w:rsid w:val="007B6E82"/>
    <w:rsid w:val="007D30AA"/>
    <w:rsid w:val="007D36F8"/>
    <w:rsid w:val="00800A35"/>
    <w:rsid w:val="008171BB"/>
    <w:rsid w:val="00852C34"/>
    <w:rsid w:val="00874C7A"/>
    <w:rsid w:val="00882F96"/>
    <w:rsid w:val="00896305"/>
    <w:rsid w:val="008C5207"/>
    <w:rsid w:val="0092160E"/>
    <w:rsid w:val="009226CA"/>
    <w:rsid w:val="009750D1"/>
    <w:rsid w:val="0099462C"/>
    <w:rsid w:val="00995D34"/>
    <w:rsid w:val="009C1596"/>
    <w:rsid w:val="009C4B20"/>
    <w:rsid w:val="009D203C"/>
    <w:rsid w:val="00A24437"/>
    <w:rsid w:val="00A32048"/>
    <w:rsid w:val="00A47452"/>
    <w:rsid w:val="00A67E49"/>
    <w:rsid w:val="00AA2F88"/>
    <w:rsid w:val="00AD6776"/>
    <w:rsid w:val="00B0425B"/>
    <w:rsid w:val="00B50219"/>
    <w:rsid w:val="00BB142A"/>
    <w:rsid w:val="00BD05B8"/>
    <w:rsid w:val="00BD0FAD"/>
    <w:rsid w:val="00C26365"/>
    <w:rsid w:val="00C4252B"/>
    <w:rsid w:val="00CA6F82"/>
    <w:rsid w:val="00CB0D5A"/>
    <w:rsid w:val="00CB3C9A"/>
    <w:rsid w:val="00CC2ED1"/>
    <w:rsid w:val="00D427C4"/>
    <w:rsid w:val="00D42E66"/>
    <w:rsid w:val="00D65C5E"/>
    <w:rsid w:val="00DC735C"/>
    <w:rsid w:val="00DE7BC5"/>
    <w:rsid w:val="00DF7CED"/>
    <w:rsid w:val="00E01897"/>
    <w:rsid w:val="00E42CB8"/>
    <w:rsid w:val="00E51C09"/>
    <w:rsid w:val="00E54D9F"/>
    <w:rsid w:val="00E6386D"/>
    <w:rsid w:val="00E67883"/>
    <w:rsid w:val="00E85909"/>
    <w:rsid w:val="00EA526C"/>
    <w:rsid w:val="00ED604E"/>
    <w:rsid w:val="00F35825"/>
    <w:rsid w:val="00F370E0"/>
    <w:rsid w:val="00F63FB1"/>
    <w:rsid w:val="00FD2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1A83C5"/>
  <w15:chartTrackingRefBased/>
  <w15:docId w15:val="{EBBA86EC-A51D-4F3B-B5FB-F6F2B3E0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CA6F82"/>
    <w:pPr>
      <w:spacing w:before="240"/>
      <w:outlineLvl w:val="0"/>
    </w:pPr>
    <w:rPr>
      <w:sz w:val="32"/>
      <w:szCs w:val="32"/>
    </w:rPr>
  </w:style>
  <w:style w:type="paragraph" w:styleId="Heading2">
    <w:name w:val="heading 2"/>
    <w:basedOn w:val="Normal"/>
    <w:next w:val="Normal"/>
    <w:link w:val="Heading2Char"/>
    <w:uiPriority w:val="9"/>
    <w:unhideWhenUsed/>
    <w:qFormat/>
    <w:rsid w:val="00E638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6F82"/>
    <w:rPr>
      <w:color w:val="808080"/>
    </w:rPr>
  </w:style>
  <w:style w:type="character" w:customStyle="1" w:styleId="Heading1Char">
    <w:name w:val="Heading 1 Char"/>
    <w:basedOn w:val="DefaultParagraphFont"/>
    <w:link w:val="Heading1"/>
    <w:uiPriority w:val="9"/>
    <w:rsid w:val="000979E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A6F82"/>
    <w:pPr>
      <w:outlineLvl w:val="9"/>
    </w:pPr>
  </w:style>
  <w:style w:type="paragraph" w:styleId="ListParagraph">
    <w:name w:val="List Paragraph"/>
    <w:basedOn w:val="Normal"/>
    <w:uiPriority w:val="34"/>
    <w:qFormat/>
    <w:rsid w:val="00CA6F82"/>
    <w:pPr>
      <w:ind w:left="720"/>
      <w:contextualSpacing/>
    </w:pPr>
  </w:style>
  <w:style w:type="paragraph" w:styleId="TOC1">
    <w:name w:val="toc 1"/>
    <w:basedOn w:val="Normal"/>
    <w:next w:val="Normal"/>
    <w:autoRedefine/>
    <w:uiPriority w:val="39"/>
    <w:unhideWhenUsed/>
    <w:rsid w:val="00E6386D"/>
    <w:pPr>
      <w:spacing w:after="100"/>
    </w:pPr>
  </w:style>
  <w:style w:type="character" w:styleId="Hyperlink">
    <w:name w:val="Hyperlink"/>
    <w:basedOn w:val="DefaultParagraphFont"/>
    <w:uiPriority w:val="99"/>
    <w:unhideWhenUsed/>
    <w:rsid w:val="00E6386D"/>
    <w:rPr>
      <w:color w:val="0563C1" w:themeColor="hyperlink"/>
      <w:u w:val="single"/>
    </w:rPr>
  </w:style>
  <w:style w:type="character" w:customStyle="1" w:styleId="Heading2Char">
    <w:name w:val="Heading 2 Char"/>
    <w:basedOn w:val="DefaultParagraphFont"/>
    <w:link w:val="Heading2"/>
    <w:uiPriority w:val="9"/>
    <w:rsid w:val="00E6386D"/>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E6386D"/>
    <w:pPr>
      <w:spacing w:after="100"/>
      <w:ind w:left="220"/>
    </w:pPr>
  </w:style>
  <w:style w:type="paragraph" w:styleId="NormalWeb">
    <w:name w:val="Normal (Web)"/>
    <w:basedOn w:val="Normal"/>
    <w:uiPriority w:val="99"/>
    <w:semiHidden/>
    <w:unhideWhenUsed/>
    <w:rsid w:val="00D65C5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65C5E"/>
    <w:rPr>
      <w:i/>
      <w:iCs/>
    </w:rPr>
  </w:style>
  <w:style w:type="character" w:styleId="Strong">
    <w:name w:val="Strong"/>
    <w:basedOn w:val="DefaultParagraphFont"/>
    <w:uiPriority w:val="22"/>
    <w:qFormat/>
    <w:rsid w:val="00D65C5E"/>
    <w:rPr>
      <w:b/>
      <w:bCs/>
    </w:rPr>
  </w:style>
  <w:style w:type="table" w:styleId="TableGrid">
    <w:name w:val="Table Grid"/>
    <w:basedOn w:val="TableNormal"/>
    <w:uiPriority w:val="39"/>
    <w:rsid w:val="00056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18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897"/>
  </w:style>
  <w:style w:type="paragraph" w:styleId="Footer">
    <w:name w:val="footer"/>
    <w:basedOn w:val="Normal"/>
    <w:link w:val="FooterChar"/>
    <w:uiPriority w:val="99"/>
    <w:unhideWhenUsed/>
    <w:rsid w:val="00E018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20213">
      <w:bodyDiv w:val="1"/>
      <w:marLeft w:val="0"/>
      <w:marRight w:val="0"/>
      <w:marTop w:val="0"/>
      <w:marBottom w:val="0"/>
      <w:divBdr>
        <w:top w:val="none" w:sz="0" w:space="0" w:color="auto"/>
        <w:left w:val="none" w:sz="0" w:space="0" w:color="auto"/>
        <w:bottom w:val="none" w:sz="0" w:space="0" w:color="auto"/>
        <w:right w:val="none" w:sz="0" w:space="0" w:color="auto"/>
      </w:divBdr>
    </w:div>
    <w:div w:id="947195806">
      <w:bodyDiv w:val="1"/>
      <w:marLeft w:val="0"/>
      <w:marRight w:val="0"/>
      <w:marTop w:val="0"/>
      <w:marBottom w:val="0"/>
      <w:divBdr>
        <w:top w:val="none" w:sz="0" w:space="0" w:color="auto"/>
        <w:left w:val="none" w:sz="0" w:space="0" w:color="auto"/>
        <w:bottom w:val="none" w:sz="0" w:space="0" w:color="auto"/>
        <w:right w:val="none" w:sz="0" w:space="0" w:color="auto"/>
      </w:divBdr>
    </w:div>
    <w:div w:id="157636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ir.nv.gov/uploadedFiles/dir.nv.gov/content/OSHA/Features/20210618_NVOSHAWIMUpdated.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eg.state.nv.us/NRS/NRS-618.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ha.gov/pls/oshaweb/owadisp.show_document?p_table=STANDARDS&amp;p_id=979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vanessalmason@parks.nv.gov"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parks.nv.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0DF11-D093-479A-8F0A-D5CF23A39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8</Pages>
  <Words>1861</Words>
  <Characters>10614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DCNR</Company>
  <LinksUpToDate>false</LinksUpToDate>
  <CharactersWithSpaces>12451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L. Mason</dc:creator>
  <cp:keywords/>
  <dc:description/>
  <cp:lastModifiedBy>Vanessa L. Mason</cp:lastModifiedBy>
  <cp:revision>5</cp:revision>
  <cp:lastPrinted>2022-05-02T18:25:00Z</cp:lastPrinted>
  <dcterms:created xsi:type="dcterms:W3CDTF">2022-05-02T16:59:00Z</dcterms:created>
  <dcterms:modified xsi:type="dcterms:W3CDTF">2022-05-10T22:29:00Z</dcterms:modified>
</cp:coreProperties>
</file>