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9E196" w14:textId="77777777" w:rsidR="00B56A19" w:rsidRDefault="00B56A19" w:rsidP="00F64AAC">
      <w:pPr>
        <w:rPr>
          <w:b/>
          <w:bCs/>
          <w:sz w:val="24"/>
          <w:szCs w:val="24"/>
        </w:rPr>
      </w:pPr>
    </w:p>
    <w:p w14:paraId="3CE0081E" w14:textId="17426ACB" w:rsidR="00B56A19" w:rsidRPr="00201BDD" w:rsidRDefault="00B56A19" w:rsidP="00B56A19">
      <w:pPr>
        <w:spacing w:before="120" w:after="120" w:line="240" w:lineRule="auto"/>
        <w:rPr>
          <w:rFonts w:cstheme="minorHAnsi"/>
          <w:b/>
          <w:bCs/>
        </w:rPr>
      </w:pPr>
      <w:r w:rsidRPr="00201BDD">
        <w:rPr>
          <w:rFonts w:cstheme="minorHAnsi"/>
          <w:b/>
          <w:bCs/>
        </w:rPr>
        <w:t xml:space="preserve">TOPIC: </w:t>
      </w:r>
      <w:r w:rsidR="00493467" w:rsidRPr="00201BDD">
        <w:rPr>
          <w:rFonts w:cstheme="minorHAnsi"/>
          <w:b/>
          <w:bCs/>
        </w:rPr>
        <w:t>Lockout/Tagout</w:t>
      </w:r>
    </w:p>
    <w:p w14:paraId="62B7BA19" w14:textId="197A9A28" w:rsidR="00493467" w:rsidRPr="00493467" w:rsidRDefault="00493467" w:rsidP="00493467">
      <w:pPr>
        <w:spacing w:before="120" w:after="120" w:line="240" w:lineRule="auto"/>
        <w:rPr>
          <w:rFonts w:cstheme="minorHAnsi"/>
          <w:b/>
          <w:bCs/>
          <w:sz w:val="24"/>
          <w:szCs w:val="24"/>
        </w:rPr>
      </w:pPr>
      <w:r w:rsidRPr="00493467">
        <w:rPr>
          <w:rFonts w:cstheme="minorHAnsi"/>
          <w:b/>
          <w:bCs/>
          <w:sz w:val="24"/>
          <w:szCs w:val="24"/>
        </w:rPr>
        <w:t>Lockout/</w:t>
      </w:r>
      <w:r w:rsidR="00201BDD" w:rsidRPr="00201BDD">
        <w:rPr>
          <w:rFonts w:cstheme="minorHAnsi"/>
          <w:b/>
          <w:bCs/>
          <w:sz w:val="24"/>
          <w:szCs w:val="24"/>
        </w:rPr>
        <w:t>Tagout A</w:t>
      </w:r>
      <w:r w:rsidRPr="00493467">
        <w:rPr>
          <w:rFonts w:cstheme="minorHAnsi"/>
          <w:b/>
          <w:bCs/>
          <w:sz w:val="24"/>
          <w:szCs w:val="24"/>
        </w:rPr>
        <w:t xml:space="preserve">pplies When: </w:t>
      </w:r>
    </w:p>
    <w:p w14:paraId="3D6B3E8E" w14:textId="3E1CCD9C" w:rsidR="00493467" w:rsidRPr="00201BDD" w:rsidRDefault="00493467" w:rsidP="00201BDD">
      <w:pPr>
        <w:pStyle w:val="ListParagraph"/>
        <w:numPr>
          <w:ilvl w:val="0"/>
          <w:numId w:val="8"/>
        </w:numPr>
        <w:spacing w:before="120" w:after="120" w:line="240" w:lineRule="auto"/>
        <w:rPr>
          <w:rFonts w:cstheme="minorHAnsi"/>
        </w:rPr>
      </w:pPr>
      <w:r w:rsidRPr="00201BDD">
        <w:rPr>
          <w:rFonts w:cstheme="minorHAnsi"/>
        </w:rPr>
        <w:t>Conducting routine service or maintenance work on machinery or equipment.</w:t>
      </w:r>
    </w:p>
    <w:p w14:paraId="564B8F86" w14:textId="19005DD7" w:rsidR="00493467" w:rsidRPr="00201BDD" w:rsidRDefault="00493467" w:rsidP="00201BDD">
      <w:pPr>
        <w:pStyle w:val="ListParagraph"/>
        <w:numPr>
          <w:ilvl w:val="0"/>
          <w:numId w:val="8"/>
        </w:numPr>
        <w:spacing w:before="120" w:after="120" w:line="240" w:lineRule="auto"/>
        <w:rPr>
          <w:rFonts w:cstheme="minorHAnsi"/>
        </w:rPr>
      </w:pPr>
      <w:r w:rsidRPr="00201BDD">
        <w:rPr>
          <w:rFonts w:cstheme="minorHAnsi"/>
        </w:rPr>
        <w:t>When you remove or bypass machine guards or other safety devices.</w:t>
      </w:r>
    </w:p>
    <w:p w14:paraId="2BCDDB87" w14:textId="62D88BA8" w:rsidR="00493467" w:rsidRPr="00201BDD" w:rsidRDefault="00493467" w:rsidP="00201BDD">
      <w:pPr>
        <w:pStyle w:val="ListParagraph"/>
        <w:numPr>
          <w:ilvl w:val="0"/>
          <w:numId w:val="8"/>
        </w:numPr>
        <w:spacing w:before="120" w:after="120" w:line="240" w:lineRule="auto"/>
        <w:rPr>
          <w:rFonts w:cstheme="minorHAnsi"/>
        </w:rPr>
      </w:pPr>
      <w:r w:rsidRPr="00201BDD">
        <w:rPr>
          <w:rFonts w:cstheme="minorHAnsi"/>
        </w:rPr>
        <w:t>When you make or are close to making, bodily contact with the machine’s point of operation.</w:t>
      </w:r>
    </w:p>
    <w:p w14:paraId="136B8756" w14:textId="301D44DD" w:rsidR="00493467" w:rsidRPr="00201BDD" w:rsidRDefault="00493467" w:rsidP="00201BDD">
      <w:pPr>
        <w:pStyle w:val="ListParagraph"/>
        <w:numPr>
          <w:ilvl w:val="0"/>
          <w:numId w:val="8"/>
        </w:numPr>
        <w:spacing w:before="120" w:after="120" w:line="240" w:lineRule="auto"/>
        <w:rPr>
          <w:rFonts w:cstheme="minorHAnsi"/>
        </w:rPr>
      </w:pPr>
      <w:r w:rsidRPr="00201BDD">
        <w:rPr>
          <w:rFonts w:cstheme="minorHAnsi"/>
        </w:rPr>
        <w:t>When your body is in a danger zone associated with a machine</w:t>
      </w:r>
      <w:r w:rsidR="0020769B">
        <w:rPr>
          <w:rFonts w:cstheme="minorHAnsi"/>
        </w:rPr>
        <w:t>’s</w:t>
      </w:r>
      <w:r w:rsidRPr="00201BDD">
        <w:rPr>
          <w:rFonts w:cstheme="minorHAnsi"/>
        </w:rPr>
        <w:t xml:space="preserve"> operating cycle.</w:t>
      </w:r>
    </w:p>
    <w:p w14:paraId="1F33B80D" w14:textId="321367B1" w:rsidR="00493467" w:rsidRPr="00201BDD" w:rsidRDefault="00493467" w:rsidP="00201BDD">
      <w:pPr>
        <w:pStyle w:val="ListParagraph"/>
        <w:numPr>
          <w:ilvl w:val="0"/>
          <w:numId w:val="8"/>
        </w:numPr>
        <w:spacing w:before="120" w:after="120" w:line="240" w:lineRule="auto"/>
        <w:rPr>
          <w:rFonts w:cstheme="minorHAnsi"/>
        </w:rPr>
      </w:pPr>
      <w:r w:rsidRPr="00201BDD">
        <w:rPr>
          <w:rFonts w:cstheme="minorHAnsi"/>
        </w:rPr>
        <w:t>Possible tasks for these situations; Installations, adjustments, repairs, inspections, modifications, cleaning, lubricating, un-jamming, or changing tools.</w:t>
      </w:r>
    </w:p>
    <w:p w14:paraId="1E287AFB" w14:textId="264AB34E" w:rsidR="00493467" w:rsidRPr="00493467" w:rsidRDefault="00201BDD" w:rsidP="00493467">
      <w:pPr>
        <w:spacing w:before="120" w:after="120" w:line="240" w:lineRule="auto"/>
        <w:rPr>
          <w:rFonts w:cstheme="minorHAnsi"/>
          <w:b/>
          <w:bCs/>
          <w:sz w:val="24"/>
          <w:szCs w:val="24"/>
        </w:rPr>
      </w:pPr>
      <w:r w:rsidRPr="00201BDD">
        <w:rPr>
          <w:rFonts w:cstheme="minorHAnsi"/>
          <w:b/>
          <w:bCs/>
          <w:sz w:val="24"/>
          <w:szCs w:val="24"/>
        </w:rPr>
        <w:t>Definitions:</w:t>
      </w:r>
      <w:r w:rsidR="00493467" w:rsidRPr="00493467">
        <w:rPr>
          <w:rFonts w:cstheme="minorHAnsi"/>
          <w:b/>
          <w:bCs/>
          <w:sz w:val="24"/>
          <w:szCs w:val="24"/>
        </w:rPr>
        <w:t> </w:t>
      </w:r>
    </w:p>
    <w:p w14:paraId="1202A1C3" w14:textId="494F8075" w:rsidR="00493467" w:rsidRPr="00493467" w:rsidRDefault="00493467" w:rsidP="00201BDD">
      <w:pPr>
        <w:spacing w:before="120" w:after="120" w:line="240" w:lineRule="auto"/>
        <w:rPr>
          <w:rFonts w:cstheme="minorHAnsi"/>
        </w:rPr>
      </w:pPr>
      <w:r w:rsidRPr="00493467">
        <w:rPr>
          <w:rFonts w:cstheme="minorHAnsi"/>
          <w:b/>
          <w:bCs/>
        </w:rPr>
        <w:t>Authorized Employee</w:t>
      </w:r>
      <w:r w:rsidRPr="00493467">
        <w:rPr>
          <w:rFonts w:cstheme="minorHAnsi"/>
        </w:rPr>
        <w:t>:  Workers who are required to perform Lockout/</w:t>
      </w:r>
      <w:r w:rsidR="00201BDD" w:rsidRPr="00201BDD">
        <w:rPr>
          <w:rFonts w:cstheme="minorHAnsi"/>
        </w:rPr>
        <w:t>Tagout</w:t>
      </w:r>
      <w:r w:rsidRPr="00493467">
        <w:rPr>
          <w:rFonts w:cstheme="minorHAnsi"/>
        </w:rPr>
        <w:t xml:space="preserve"> procedures.</w:t>
      </w:r>
    </w:p>
    <w:p w14:paraId="69C711E0" w14:textId="09FFD4A2" w:rsidR="00493467" w:rsidRPr="00493467" w:rsidRDefault="00493467" w:rsidP="00201BDD">
      <w:pPr>
        <w:spacing w:before="120" w:after="120" w:line="240" w:lineRule="auto"/>
        <w:rPr>
          <w:rFonts w:cstheme="minorHAnsi"/>
        </w:rPr>
      </w:pPr>
      <w:r w:rsidRPr="00493467">
        <w:rPr>
          <w:rFonts w:cstheme="minorHAnsi"/>
          <w:b/>
          <w:bCs/>
        </w:rPr>
        <w:t xml:space="preserve">Affected Employee:  </w:t>
      </w:r>
      <w:r w:rsidRPr="00493467">
        <w:rPr>
          <w:rFonts w:cstheme="minorHAnsi"/>
        </w:rPr>
        <w:t>Workers who work with or near equipment that will be locked and tagged out.</w:t>
      </w:r>
    </w:p>
    <w:p w14:paraId="1603013F" w14:textId="016272B8" w:rsidR="00493467" w:rsidRPr="00493467" w:rsidRDefault="00493467" w:rsidP="00201BDD">
      <w:pPr>
        <w:spacing w:before="120" w:after="120" w:line="240" w:lineRule="auto"/>
        <w:rPr>
          <w:rFonts w:cstheme="minorHAnsi"/>
        </w:rPr>
      </w:pPr>
      <w:r w:rsidRPr="00493467">
        <w:rPr>
          <w:rFonts w:cstheme="minorHAnsi"/>
          <w:b/>
          <w:bCs/>
        </w:rPr>
        <w:t xml:space="preserve">Locks: </w:t>
      </w:r>
      <w:r w:rsidRPr="00493467">
        <w:rPr>
          <w:rFonts w:cstheme="minorHAnsi"/>
        </w:rPr>
        <w:t xml:space="preserve">CONTROL AND </w:t>
      </w:r>
      <w:proofErr w:type="gramStart"/>
      <w:r w:rsidRPr="00493467">
        <w:rPr>
          <w:rFonts w:cstheme="minorHAnsi"/>
        </w:rPr>
        <w:t>ISOLATE  ALL</w:t>
      </w:r>
      <w:proofErr w:type="gramEnd"/>
      <w:r w:rsidRPr="00493467">
        <w:rPr>
          <w:rFonts w:cstheme="minorHAnsi"/>
        </w:rPr>
        <w:t xml:space="preserve">  the equipment’s energy sources.   Locks block the flow of energy to the equipment.  Locks are placed on equipment by </w:t>
      </w:r>
      <w:r w:rsidR="0020769B">
        <w:rPr>
          <w:rFonts w:cstheme="minorHAnsi"/>
        </w:rPr>
        <w:t xml:space="preserve">an </w:t>
      </w:r>
      <w:r w:rsidRPr="00493467">
        <w:rPr>
          <w:rFonts w:cstheme="minorHAnsi"/>
        </w:rPr>
        <w:t>“Authorized Employee</w:t>
      </w:r>
      <w:r w:rsidR="0020769B">
        <w:rPr>
          <w:rFonts w:cstheme="minorHAnsi"/>
        </w:rPr>
        <w:t>.”</w:t>
      </w:r>
      <w:r w:rsidRPr="00493467">
        <w:rPr>
          <w:rFonts w:cstheme="minorHAnsi"/>
        </w:rPr>
        <w:t xml:space="preserve">  Only the “Authorized Employee” has the key to remove such lock.</w:t>
      </w:r>
    </w:p>
    <w:p w14:paraId="7B1238E5" w14:textId="53B5AD07" w:rsidR="00493467" w:rsidRPr="00493467" w:rsidRDefault="00493467" w:rsidP="00201BDD">
      <w:pPr>
        <w:spacing w:before="120" w:after="120" w:line="240" w:lineRule="auto"/>
        <w:rPr>
          <w:rFonts w:cstheme="minorHAnsi"/>
        </w:rPr>
      </w:pPr>
      <w:r w:rsidRPr="00493467">
        <w:rPr>
          <w:rFonts w:cstheme="minorHAnsi"/>
          <w:b/>
          <w:bCs/>
        </w:rPr>
        <w:t xml:space="preserve">Tags: </w:t>
      </w:r>
      <w:r w:rsidRPr="00493467">
        <w:rPr>
          <w:rFonts w:cstheme="minorHAnsi"/>
        </w:rPr>
        <w:t xml:space="preserve">A warning to all employees not to turn the power on, tags alone are not </w:t>
      </w:r>
      <w:proofErr w:type="gramStart"/>
      <w:r w:rsidRPr="00493467">
        <w:rPr>
          <w:rFonts w:cstheme="minorHAnsi"/>
        </w:rPr>
        <w:t>sufficient</w:t>
      </w:r>
      <w:proofErr w:type="gramEnd"/>
      <w:r w:rsidRPr="00493467">
        <w:rPr>
          <w:rFonts w:cstheme="minorHAnsi"/>
        </w:rPr>
        <w:t xml:space="preserve"> for Lockout/</w:t>
      </w:r>
      <w:r w:rsidR="00201BDD" w:rsidRPr="00201BDD">
        <w:rPr>
          <w:rFonts w:cstheme="minorHAnsi"/>
        </w:rPr>
        <w:t>Tagout</w:t>
      </w:r>
      <w:r w:rsidRPr="00493467">
        <w:rPr>
          <w:rFonts w:cstheme="minorHAnsi"/>
        </w:rPr>
        <w:t xml:space="preserve"> purposes.  Tags must; be standardized, includ</w:t>
      </w:r>
      <w:r w:rsidR="0020769B">
        <w:rPr>
          <w:rFonts w:cstheme="minorHAnsi"/>
        </w:rPr>
        <w:t>ing</w:t>
      </w:r>
      <w:r w:rsidRPr="00493467">
        <w:rPr>
          <w:rFonts w:cstheme="minorHAnsi"/>
        </w:rPr>
        <w:t xml:space="preserve"> authorized employee’s name, be legible and understandable, be durable, be securely attached</w:t>
      </w:r>
      <w:r w:rsidR="0020769B">
        <w:rPr>
          <w:rFonts w:cstheme="minorHAnsi"/>
        </w:rPr>
        <w:t>,</w:t>
      </w:r>
      <w:r w:rsidRPr="00493467">
        <w:rPr>
          <w:rFonts w:cstheme="minorHAnsi"/>
        </w:rPr>
        <w:t xml:space="preserve"> and Include a clear </w:t>
      </w:r>
      <w:proofErr w:type="gramStart"/>
      <w:r w:rsidRPr="00493467">
        <w:rPr>
          <w:rFonts w:cstheme="minorHAnsi"/>
        </w:rPr>
        <w:t>warning;</w:t>
      </w:r>
      <w:proofErr w:type="gramEnd"/>
      <w:r w:rsidRPr="00493467">
        <w:rPr>
          <w:rFonts w:cstheme="minorHAnsi"/>
        </w:rPr>
        <w:t xml:space="preserve"> </w:t>
      </w:r>
    </w:p>
    <w:p w14:paraId="051D9132" w14:textId="77777777" w:rsidR="00493467" w:rsidRPr="00493467" w:rsidRDefault="00493467" w:rsidP="00201BDD">
      <w:pPr>
        <w:spacing w:before="120" w:after="120" w:line="240" w:lineRule="auto"/>
        <w:jc w:val="center"/>
        <w:rPr>
          <w:rFonts w:cstheme="minorHAnsi"/>
          <w:b/>
          <w:bCs/>
          <w:u w:val="single"/>
        </w:rPr>
      </w:pPr>
      <w:r w:rsidRPr="00493467">
        <w:rPr>
          <w:rFonts w:cstheme="minorHAnsi"/>
          <w:b/>
          <w:bCs/>
          <w:u w:val="single"/>
        </w:rPr>
        <w:t>DO NOT OPEN, DO NOT START, NO NOT ENERGIZE, DO NOT OPERATE</w:t>
      </w:r>
    </w:p>
    <w:p w14:paraId="732A772E" w14:textId="77777777" w:rsidR="00493467" w:rsidRPr="00201BDD" w:rsidRDefault="00493467" w:rsidP="00493467">
      <w:pPr>
        <w:pStyle w:val="Heading3"/>
        <w:widowControl w:val="0"/>
        <w:rPr>
          <w:rFonts w:asciiTheme="minorHAnsi" w:eastAsia="Times New Roman" w:hAnsiTheme="minorHAnsi" w:cstheme="minorHAnsi"/>
          <w:b/>
          <w:bCs/>
          <w:color w:val="auto"/>
          <w:kern w:val="28"/>
          <w14:cntxtAlts/>
        </w:rPr>
      </w:pPr>
      <w:r w:rsidRPr="00493467">
        <w:rPr>
          <w:rFonts w:asciiTheme="minorHAnsi" w:hAnsiTheme="minorHAnsi" w:cstheme="minorHAnsi"/>
          <w:color w:val="auto"/>
        </w:rPr>
        <w:t> </w:t>
      </w:r>
      <w:r w:rsidRPr="00201BDD">
        <w:rPr>
          <w:rFonts w:asciiTheme="minorHAnsi" w:eastAsia="Times New Roman" w:hAnsiTheme="minorHAnsi" w:cstheme="minorHAnsi"/>
          <w:b/>
          <w:bCs/>
          <w:color w:val="auto"/>
          <w:kern w:val="28"/>
          <w14:cntxtAlts/>
        </w:rPr>
        <w:t xml:space="preserve">DE-ENERGIZE:  </w:t>
      </w:r>
    </w:p>
    <w:p w14:paraId="3F2B022B" w14:textId="61426C51" w:rsidR="00493467" w:rsidRPr="005A173A" w:rsidRDefault="00493467" w:rsidP="005A173A">
      <w:pPr>
        <w:pStyle w:val="ListParagraph"/>
        <w:widowControl w:val="0"/>
        <w:numPr>
          <w:ilvl w:val="0"/>
          <w:numId w:val="12"/>
        </w:numPr>
        <w:spacing w:after="0" w:line="288" w:lineRule="auto"/>
        <w:rPr>
          <w:rFonts w:eastAsia="Times New Roman" w:cstheme="minorHAnsi"/>
          <w:kern w:val="28"/>
          <w14:cntxtAlts/>
        </w:rPr>
      </w:pPr>
      <w:r w:rsidRPr="005A173A">
        <w:rPr>
          <w:rFonts w:eastAsia="Times New Roman" w:cstheme="minorHAnsi"/>
          <w:b/>
          <w:bCs/>
          <w:kern w:val="28"/>
          <w14:cntxtAlts/>
        </w:rPr>
        <w:t>Preparation</w:t>
      </w:r>
      <w:r w:rsidRPr="005A173A">
        <w:rPr>
          <w:rFonts w:eastAsia="Times New Roman" w:cstheme="minorHAnsi"/>
          <w:kern w:val="28"/>
          <w14:cntxtAlts/>
        </w:rPr>
        <w:t xml:space="preserve">:  Know the equipment and its energy source before working on it.  </w:t>
      </w:r>
      <w:r w:rsidR="0020769B">
        <w:rPr>
          <w:rFonts w:eastAsia="Times New Roman" w:cstheme="minorHAnsi"/>
          <w:kern w:val="28"/>
          <w14:cntxtAlts/>
        </w:rPr>
        <w:t xml:space="preserve">Obtain the written procedure/checklist </w:t>
      </w:r>
      <w:r w:rsidR="0020769B">
        <w:rPr>
          <w:rFonts w:eastAsia="Times New Roman" w:cstheme="minorHAnsi"/>
          <w:kern w:val="28"/>
          <w14:cntxtAlts/>
        </w:rPr>
        <w:t xml:space="preserve">from the </w:t>
      </w:r>
      <w:r w:rsidR="0020769B">
        <w:rPr>
          <w:rFonts w:eastAsia="Times New Roman" w:cstheme="minorHAnsi"/>
          <w:kern w:val="28"/>
          <w14:cntxtAlts/>
        </w:rPr>
        <w:t xml:space="preserve">park </w:t>
      </w:r>
      <w:r w:rsidR="0020769B">
        <w:rPr>
          <w:rFonts w:eastAsia="Times New Roman" w:cstheme="minorHAnsi"/>
          <w:kern w:val="28"/>
          <w14:cntxtAlts/>
        </w:rPr>
        <w:t>supervisor</w:t>
      </w:r>
      <w:r w:rsidR="0020769B">
        <w:rPr>
          <w:rFonts w:eastAsia="Times New Roman" w:cstheme="minorHAnsi"/>
          <w:kern w:val="28"/>
          <w14:cntxtAlts/>
        </w:rPr>
        <w:t xml:space="preserve"> that details the shutdown of the equipment to be worked on.</w:t>
      </w:r>
      <w:r w:rsidRPr="005A173A">
        <w:rPr>
          <w:rFonts w:eastAsia="Times New Roman" w:cstheme="minorHAnsi"/>
          <w:kern w:val="28"/>
          <w14:cntxtAlts/>
        </w:rPr>
        <w:t xml:space="preserve">  Notify the affected staff that you will be shutting down the equipment</w:t>
      </w:r>
    </w:p>
    <w:p w14:paraId="6FFEF92B" w14:textId="12DE70CF" w:rsidR="00493467" w:rsidRPr="005A173A" w:rsidRDefault="00493467" w:rsidP="005A173A">
      <w:pPr>
        <w:pStyle w:val="ListParagraph"/>
        <w:widowControl w:val="0"/>
        <w:numPr>
          <w:ilvl w:val="0"/>
          <w:numId w:val="12"/>
        </w:numPr>
        <w:spacing w:after="0" w:line="288" w:lineRule="auto"/>
        <w:rPr>
          <w:rFonts w:eastAsia="Times New Roman" w:cstheme="minorHAnsi"/>
          <w:kern w:val="28"/>
          <w14:cntxtAlts/>
        </w:rPr>
      </w:pPr>
      <w:r w:rsidRPr="005A173A">
        <w:rPr>
          <w:rFonts w:eastAsia="Times New Roman" w:cstheme="minorHAnsi"/>
          <w:b/>
          <w:bCs/>
          <w:kern w:val="28"/>
          <w14:cntxtAlts/>
        </w:rPr>
        <w:t>Shutdown</w:t>
      </w:r>
      <w:r w:rsidRPr="005A173A">
        <w:rPr>
          <w:rFonts w:eastAsia="Times New Roman" w:cstheme="minorHAnsi"/>
          <w:kern w:val="28"/>
          <w14:cntxtAlts/>
        </w:rPr>
        <w:t>:  Turn off the equipment.  Check with the supervisor if you are unsure of any part of the shutdown.</w:t>
      </w:r>
    </w:p>
    <w:p w14:paraId="23A9E6C0" w14:textId="27D7B5E8" w:rsidR="00493467" w:rsidRPr="005A173A" w:rsidRDefault="00493467" w:rsidP="005A173A">
      <w:pPr>
        <w:pStyle w:val="ListParagraph"/>
        <w:widowControl w:val="0"/>
        <w:numPr>
          <w:ilvl w:val="0"/>
          <w:numId w:val="12"/>
        </w:numPr>
        <w:spacing w:after="0" w:line="288" w:lineRule="auto"/>
        <w:rPr>
          <w:rFonts w:eastAsia="Times New Roman" w:cstheme="minorHAnsi"/>
          <w:kern w:val="28"/>
          <w14:cntxtAlts/>
        </w:rPr>
      </w:pPr>
      <w:r w:rsidRPr="005A173A">
        <w:rPr>
          <w:rFonts w:eastAsia="Times New Roman" w:cstheme="minorHAnsi"/>
          <w:b/>
          <w:bCs/>
          <w:kern w:val="28"/>
          <w14:cntxtAlts/>
        </w:rPr>
        <w:t>Isolation</w:t>
      </w:r>
      <w:r w:rsidRPr="005A173A">
        <w:rPr>
          <w:rFonts w:eastAsia="Times New Roman" w:cstheme="minorHAnsi"/>
          <w:kern w:val="28"/>
          <w14:cntxtAlts/>
        </w:rPr>
        <w:t>:  Find and isolate every form of energy that the machine uses</w:t>
      </w:r>
      <w:r w:rsidR="0020769B">
        <w:rPr>
          <w:rFonts w:eastAsia="Times New Roman" w:cstheme="minorHAnsi"/>
          <w:kern w:val="28"/>
          <w14:cntxtAlts/>
        </w:rPr>
        <w:t>, i</w:t>
      </w:r>
      <w:r w:rsidRPr="005A173A">
        <w:rPr>
          <w:rFonts w:eastAsia="Times New Roman" w:cstheme="minorHAnsi"/>
          <w:kern w:val="28"/>
          <w14:cntxtAlts/>
        </w:rPr>
        <w:t>ncluding pulling fuses, throwing disconnects</w:t>
      </w:r>
      <w:r w:rsidR="0020769B">
        <w:rPr>
          <w:rFonts w:eastAsia="Times New Roman" w:cstheme="minorHAnsi"/>
          <w:kern w:val="28"/>
          <w14:cntxtAlts/>
        </w:rPr>
        <w:t>,</w:t>
      </w:r>
      <w:r w:rsidRPr="005A173A">
        <w:rPr>
          <w:rFonts w:eastAsia="Times New Roman" w:cstheme="minorHAnsi"/>
          <w:kern w:val="28"/>
          <w14:cntxtAlts/>
        </w:rPr>
        <w:t xml:space="preserve"> and capping any secondary </w:t>
      </w:r>
      <w:r w:rsidR="0020769B">
        <w:rPr>
          <w:rFonts w:eastAsia="Times New Roman" w:cstheme="minorHAnsi"/>
          <w:kern w:val="28"/>
          <w14:cntxtAlts/>
        </w:rPr>
        <w:t>energy sources</w:t>
      </w:r>
      <w:r w:rsidRPr="005A173A">
        <w:rPr>
          <w:rFonts w:eastAsia="Times New Roman" w:cstheme="minorHAnsi"/>
          <w:kern w:val="28"/>
          <w14:cntxtAlts/>
        </w:rPr>
        <w:t>.  Do not stop with pulling a fuse, which can simply be replaced.</w:t>
      </w:r>
    </w:p>
    <w:p w14:paraId="48061E9A" w14:textId="1E99B36A" w:rsidR="00493467" w:rsidRPr="005A173A" w:rsidRDefault="00493467" w:rsidP="005A173A">
      <w:pPr>
        <w:pStyle w:val="ListParagraph"/>
        <w:widowControl w:val="0"/>
        <w:numPr>
          <w:ilvl w:val="0"/>
          <w:numId w:val="12"/>
        </w:numPr>
        <w:spacing w:after="0" w:line="288" w:lineRule="auto"/>
        <w:rPr>
          <w:rFonts w:eastAsia="Times New Roman" w:cstheme="minorHAnsi"/>
          <w:kern w:val="28"/>
          <w14:cntxtAlts/>
        </w:rPr>
      </w:pPr>
      <w:r w:rsidRPr="005A173A">
        <w:rPr>
          <w:rFonts w:eastAsia="Times New Roman" w:cstheme="minorHAnsi"/>
          <w:b/>
          <w:bCs/>
          <w:kern w:val="28"/>
          <w14:cntxtAlts/>
        </w:rPr>
        <w:t>Application</w:t>
      </w:r>
      <w:r w:rsidRPr="005A173A">
        <w:rPr>
          <w:rFonts w:eastAsia="Times New Roman" w:cstheme="minorHAnsi"/>
          <w:kern w:val="28"/>
          <w14:cntxtAlts/>
        </w:rPr>
        <w:t>:  Locks or tags must be applied to ALL energy-isolating equipment, valves</w:t>
      </w:r>
      <w:r w:rsidR="0020769B">
        <w:rPr>
          <w:rFonts w:eastAsia="Times New Roman" w:cstheme="minorHAnsi"/>
          <w:kern w:val="28"/>
          <w14:cntxtAlts/>
        </w:rPr>
        <w:t>,</w:t>
      </w:r>
      <w:r w:rsidRPr="005A173A">
        <w:rPr>
          <w:rFonts w:eastAsia="Times New Roman" w:cstheme="minorHAnsi"/>
          <w:kern w:val="28"/>
          <w14:cntxtAlts/>
        </w:rPr>
        <w:t xml:space="preserve"> and switches.</w:t>
      </w:r>
    </w:p>
    <w:p w14:paraId="2DD0E565" w14:textId="0984A2C2" w:rsidR="00493467" w:rsidRPr="005A173A" w:rsidRDefault="00493467" w:rsidP="005A173A">
      <w:pPr>
        <w:pStyle w:val="ListParagraph"/>
        <w:widowControl w:val="0"/>
        <w:numPr>
          <w:ilvl w:val="1"/>
          <w:numId w:val="12"/>
        </w:numPr>
        <w:spacing w:after="0" w:line="288" w:lineRule="auto"/>
        <w:rPr>
          <w:rFonts w:eastAsia="Times New Roman" w:cstheme="minorHAnsi"/>
          <w:kern w:val="28"/>
          <w14:cntxtAlts/>
        </w:rPr>
      </w:pPr>
      <w:r w:rsidRPr="005A173A">
        <w:rPr>
          <w:rFonts w:eastAsia="Times New Roman" w:cstheme="minorHAnsi"/>
          <w:b/>
          <w:bCs/>
          <w:kern w:val="28"/>
          <w14:cntxtAlts/>
        </w:rPr>
        <w:t>Lockout</w:t>
      </w:r>
      <w:r w:rsidRPr="005A173A">
        <w:rPr>
          <w:rFonts w:eastAsia="Times New Roman" w:cstheme="minorHAnsi"/>
          <w:kern w:val="28"/>
          <w14:cntxtAlts/>
        </w:rPr>
        <w:t>:  Anything that might restore the flow of energy to the work area must be locked.</w:t>
      </w:r>
    </w:p>
    <w:p w14:paraId="41FD194D" w14:textId="6E0BB450" w:rsidR="00493467" w:rsidRPr="005A173A" w:rsidRDefault="00493467" w:rsidP="005A173A">
      <w:pPr>
        <w:pStyle w:val="ListParagraph"/>
        <w:widowControl w:val="0"/>
        <w:numPr>
          <w:ilvl w:val="1"/>
          <w:numId w:val="12"/>
        </w:numPr>
        <w:spacing w:after="0" w:line="288" w:lineRule="auto"/>
        <w:rPr>
          <w:rFonts w:eastAsia="Times New Roman" w:cstheme="minorHAnsi"/>
          <w:kern w:val="28"/>
          <w14:cntxtAlts/>
        </w:rPr>
      </w:pPr>
      <w:r w:rsidRPr="005A173A">
        <w:rPr>
          <w:rFonts w:eastAsia="Times New Roman" w:cstheme="minorHAnsi"/>
          <w:b/>
          <w:bCs/>
          <w:kern w:val="28"/>
          <w14:cntxtAlts/>
        </w:rPr>
        <w:t>Tagout</w:t>
      </w:r>
      <w:r w:rsidRPr="005A173A">
        <w:rPr>
          <w:rFonts w:eastAsia="Times New Roman" w:cstheme="minorHAnsi"/>
          <w:kern w:val="28"/>
          <w14:cntxtAlts/>
        </w:rPr>
        <w:t>:  Include tags with locks to help other employees identify a lockout.  Tags should explain the work being done, give the estimated work time and the name of the “authorized” employee who placed the lock.  Place tags as close to the lock as possible.  If equipment cannot be locked</w:t>
      </w:r>
      <w:r w:rsidR="0020769B">
        <w:rPr>
          <w:rFonts w:eastAsia="Times New Roman" w:cstheme="minorHAnsi"/>
          <w:kern w:val="28"/>
          <w14:cntxtAlts/>
        </w:rPr>
        <w:t>,</w:t>
      </w:r>
      <w:r w:rsidRPr="005A173A">
        <w:rPr>
          <w:rFonts w:eastAsia="Times New Roman" w:cstheme="minorHAnsi"/>
          <w:kern w:val="28"/>
          <w14:cntxtAlts/>
        </w:rPr>
        <w:t xml:space="preserve"> place tags as close as possible to the energy isolating device.  Newer equipment and any that is being update</w:t>
      </w:r>
      <w:r w:rsidR="0020769B">
        <w:rPr>
          <w:rFonts w:eastAsia="Times New Roman" w:cstheme="minorHAnsi"/>
          <w:kern w:val="28"/>
          <w14:cntxtAlts/>
        </w:rPr>
        <w:t>d</w:t>
      </w:r>
      <w:r w:rsidRPr="005A173A">
        <w:rPr>
          <w:rFonts w:eastAsia="Times New Roman" w:cstheme="minorHAnsi"/>
          <w:kern w:val="28"/>
          <w14:cntxtAlts/>
        </w:rPr>
        <w:t xml:space="preserve"> must now be capable of being locked.</w:t>
      </w:r>
    </w:p>
    <w:p w14:paraId="25C06EFF" w14:textId="4C7A9BEE" w:rsidR="00493467" w:rsidRPr="005A173A" w:rsidRDefault="00493467" w:rsidP="005A173A">
      <w:pPr>
        <w:pStyle w:val="ListParagraph"/>
        <w:widowControl w:val="0"/>
        <w:numPr>
          <w:ilvl w:val="1"/>
          <w:numId w:val="12"/>
        </w:numPr>
        <w:spacing w:after="0" w:line="288" w:lineRule="auto"/>
        <w:rPr>
          <w:rFonts w:eastAsia="Times New Roman" w:cstheme="minorHAnsi"/>
          <w:kern w:val="28"/>
          <w14:cntxtAlts/>
        </w:rPr>
      </w:pPr>
      <w:r w:rsidRPr="005A173A">
        <w:rPr>
          <w:rFonts w:eastAsia="Times New Roman" w:cstheme="minorHAnsi"/>
          <w:b/>
          <w:bCs/>
          <w:kern w:val="28"/>
          <w14:cntxtAlts/>
        </w:rPr>
        <w:t>Multi-Lock</w:t>
      </w:r>
      <w:r w:rsidRPr="005A173A">
        <w:rPr>
          <w:rFonts w:eastAsia="Times New Roman" w:cstheme="minorHAnsi"/>
          <w:kern w:val="28"/>
          <w14:cntxtAlts/>
        </w:rPr>
        <w:t xml:space="preserve">:  With multiple locks in use, an authorized employee will place all keys in a lockbox to which each employee attaches </w:t>
      </w:r>
      <w:r w:rsidR="0020769B">
        <w:rPr>
          <w:rFonts w:eastAsia="Times New Roman" w:cstheme="minorHAnsi"/>
          <w:kern w:val="28"/>
          <w14:cntxtAlts/>
        </w:rPr>
        <w:t>thei</w:t>
      </w:r>
      <w:r w:rsidRPr="005A173A">
        <w:rPr>
          <w:rFonts w:eastAsia="Times New Roman" w:cstheme="minorHAnsi"/>
          <w:kern w:val="28"/>
          <w14:cntxtAlts/>
        </w:rPr>
        <w:t xml:space="preserve">r personal lock.  </w:t>
      </w:r>
      <w:r w:rsidR="0020769B">
        <w:rPr>
          <w:rFonts w:eastAsia="Times New Roman" w:cstheme="minorHAnsi"/>
          <w:kern w:val="28"/>
          <w14:cntxtAlts/>
        </w:rPr>
        <w:t xml:space="preserve">Keys cannot be accessed until </w:t>
      </w:r>
      <w:r w:rsidRPr="005A173A">
        <w:rPr>
          <w:rFonts w:eastAsia="Times New Roman" w:cstheme="minorHAnsi"/>
          <w:kern w:val="28"/>
          <w14:cntxtAlts/>
        </w:rPr>
        <w:t>all personnel have finished their part of the work and have removed their locks from the box.</w:t>
      </w:r>
    </w:p>
    <w:p w14:paraId="626F062D" w14:textId="78264AC9" w:rsidR="00493467" w:rsidRPr="005A173A" w:rsidRDefault="00493467" w:rsidP="005A173A">
      <w:pPr>
        <w:pStyle w:val="ListParagraph"/>
        <w:widowControl w:val="0"/>
        <w:numPr>
          <w:ilvl w:val="0"/>
          <w:numId w:val="12"/>
        </w:numPr>
        <w:spacing w:after="0" w:line="288" w:lineRule="auto"/>
        <w:jc w:val="both"/>
        <w:rPr>
          <w:rFonts w:eastAsia="Times New Roman" w:cstheme="minorHAnsi"/>
          <w:kern w:val="28"/>
          <w14:cntxtAlts/>
        </w:rPr>
      </w:pPr>
      <w:r w:rsidRPr="005A173A">
        <w:rPr>
          <w:rFonts w:eastAsia="Times New Roman" w:cstheme="minorHAnsi"/>
          <w:b/>
          <w:bCs/>
          <w:kern w:val="28"/>
          <w14:cntxtAlts/>
        </w:rPr>
        <w:t>Control</w:t>
      </w:r>
      <w:r w:rsidRPr="005A173A">
        <w:rPr>
          <w:rFonts w:eastAsia="Times New Roman" w:cstheme="minorHAnsi"/>
          <w:kern w:val="28"/>
          <w14:cntxtAlts/>
        </w:rPr>
        <w:t xml:space="preserve">:  After lockout, control stored energy </w:t>
      </w:r>
    </w:p>
    <w:p w14:paraId="584CC882" w14:textId="0C267818"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lastRenderedPageBreak/>
        <w:t>Relieve, disconnect or restrain any residual hazardous energy that could be present.</w:t>
      </w:r>
    </w:p>
    <w:p w14:paraId="14B50D1A" w14:textId="06FBFD06"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Check that all moving parts have stopped</w:t>
      </w:r>
    </w:p>
    <w:p w14:paraId="00C46B2D" w14:textId="5516D832"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Relieve trapped pressure</w:t>
      </w:r>
    </w:p>
    <w:p w14:paraId="0A5050D4" w14:textId="4CBFF2D3"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Blank pipe flanges</w:t>
      </w:r>
    </w:p>
    <w:p w14:paraId="46398053" w14:textId="1C9874E0"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Install ground wires to discharge electrical capacitors</w:t>
      </w:r>
    </w:p>
    <w:p w14:paraId="26FCD50C" w14:textId="69BE1E96"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Block or support elevated equipment</w:t>
      </w:r>
    </w:p>
    <w:p w14:paraId="4C85E3E8" w14:textId="6719AA96"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Check continuously if energy build</w:t>
      </w:r>
      <w:r w:rsidR="0020769B">
        <w:rPr>
          <w:rFonts w:eastAsia="Times New Roman" w:cstheme="minorHAnsi"/>
          <w:kern w:val="28"/>
          <w14:cntxtAlts/>
        </w:rPr>
        <w:t>-</w:t>
      </w:r>
      <w:r w:rsidRPr="005A173A">
        <w:rPr>
          <w:rFonts w:eastAsia="Times New Roman" w:cstheme="minorHAnsi"/>
          <w:kern w:val="28"/>
          <w14:cntxtAlts/>
        </w:rPr>
        <w:t>up is possible.</w:t>
      </w:r>
    </w:p>
    <w:p w14:paraId="47851E1D" w14:textId="5C325DE8" w:rsidR="00493467" w:rsidRPr="005A173A" w:rsidRDefault="00493467" w:rsidP="005A173A">
      <w:pPr>
        <w:pStyle w:val="ListParagraph"/>
        <w:widowControl w:val="0"/>
        <w:numPr>
          <w:ilvl w:val="0"/>
          <w:numId w:val="12"/>
        </w:numPr>
        <w:spacing w:after="0" w:line="288" w:lineRule="auto"/>
        <w:jc w:val="both"/>
        <w:rPr>
          <w:rFonts w:eastAsia="Times New Roman" w:cstheme="minorHAnsi"/>
          <w:kern w:val="28"/>
          <w14:cntxtAlts/>
        </w:rPr>
      </w:pPr>
      <w:r w:rsidRPr="005A173A">
        <w:rPr>
          <w:rFonts w:eastAsia="Times New Roman" w:cstheme="minorHAnsi"/>
          <w:b/>
          <w:bCs/>
          <w:kern w:val="28"/>
          <w14:cntxtAlts/>
        </w:rPr>
        <w:t>Verify</w:t>
      </w:r>
      <w:r w:rsidRPr="005A173A">
        <w:rPr>
          <w:rFonts w:eastAsia="Times New Roman" w:cstheme="minorHAnsi"/>
          <w:kern w:val="28"/>
          <w14:cntxtAlts/>
        </w:rPr>
        <w:t>:</w:t>
      </w:r>
    </w:p>
    <w:p w14:paraId="58E1086A" w14:textId="07AC1947" w:rsidR="00493467" w:rsidRPr="005A173A" w:rsidRDefault="0020769B" w:rsidP="005A173A">
      <w:pPr>
        <w:pStyle w:val="ListParagraph"/>
        <w:widowControl w:val="0"/>
        <w:numPr>
          <w:ilvl w:val="1"/>
          <w:numId w:val="12"/>
        </w:numPr>
        <w:spacing w:after="0" w:line="288" w:lineRule="auto"/>
        <w:jc w:val="both"/>
        <w:rPr>
          <w:rFonts w:eastAsia="Times New Roman" w:cstheme="minorHAnsi"/>
          <w:kern w:val="28"/>
          <w14:cntxtAlts/>
        </w:rPr>
      </w:pPr>
      <w:r>
        <w:rPr>
          <w:rFonts w:eastAsia="Times New Roman" w:cstheme="minorHAnsi"/>
          <w:kern w:val="28"/>
          <w14:cntxtAlts/>
        </w:rPr>
        <w:t>En</w:t>
      </w:r>
      <w:r w:rsidR="00493467" w:rsidRPr="005A173A">
        <w:rPr>
          <w:rFonts w:eastAsia="Times New Roman" w:cstheme="minorHAnsi"/>
          <w:kern w:val="28"/>
          <w14:cntxtAlts/>
        </w:rPr>
        <w:t>sure every energy source is shut down, blocked off, controlled and locked</w:t>
      </w:r>
      <w:r>
        <w:rPr>
          <w:rFonts w:eastAsia="Times New Roman" w:cstheme="minorHAnsi"/>
          <w:kern w:val="28"/>
          <w14:cntxtAlts/>
        </w:rPr>
        <w:t>,</w:t>
      </w:r>
      <w:r w:rsidR="00493467" w:rsidRPr="005A173A">
        <w:rPr>
          <w:rFonts w:eastAsia="Times New Roman" w:cstheme="minorHAnsi"/>
          <w:kern w:val="28"/>
          <w14:cntxtAlts/>
        </w:rPr>
        <w:t xml:space="preserve"> or tagged out</w:t>
      </w:r>
      <w:r>
        <w:rPr>
          <w:rFonts w:eastAsia="Times New Roman" w:cstheme="minorHAnsi"/>
          <w:kern w:val="28"/>
          <w14:cntxtAlts/>
        </w:rPr>
        <w:t xml:space="preserve"> and w</w:t>
      </w:r>
      <w:r w:rsidR="00493467" w:rsidRPr="005A173A">
        <w:rPr>
          <w:rFonts w:eastAsia="Times New Roman" w:cstheme="minorHAnsi"/>
          <w:kern w:val="28"/>
          <w14:cntxtAlts/>
        </w:rPr>
        <w:t>arn everyone in the lockout area and be sure they are moved to a safe place.</w:t>
      </w:r>
    </w:p>
    <w:p w14:paraId="4C0CA818" w14:textId="70525DE1" w:rsidR="00493467" w:rsidRPr="005A173A" w:rsidRDefault="00493467" w:rsidP="005A173A">
      <w:pPr>
        <w:pStyle w:val="ListParagraph"/>
        <w:widowControl w:val="0"/>
        <w:numPr>
          <w:ilvl w:val="1"/>
          <w:numId w:val="12"/>
        </w:numPr>
        <w:spacing w:after="0" w:line="288" w:lineRule="auto"/>
        <w:jc w:val="both"/>
        <w:rPr>
          <w:rFonts w:eastAsia="Times New Roman" w:cstheme="minorHAnsi"/>
          <w:kern w:val="28"/>
          <w14:cntxtAlts/>
        </w:rPr>
      </w:pPr>
      <w:r w:rsidRPr="005A173A">
        <w:rPr>
          <w:rFonts w:eastAsia="Times New Roman" w:cstheme="minorHAnsi"/>
          <w:kern w:val="28"/>
          <w14:cntxtAlts/>
        </w:rPr>
        <w:t xml:space="preserve">Activate controls that might restore power to the machine you are working on.  If </w:t>
      </w:r>
      <w:r w:rsidR="0020769B">
        <w:rPr>
          <w:rFonts w:eastAsia="Times New Roman" w:cstheme="minorHAnsi"/>
          <w:kern w:val="28"/>
          <w14:cntxtAlts/>
        </w:rPr>
        <w:t xml:space="preserve">the </w:t>
      </w:r>
      <w:r w:rsidRPr="005A173A">
        <w:rPr>
          <w:rFonts w:eastAsia="Times New Roman" w:cstheme="minorHAnsi"/>
          <w:kern w:val="28"/>
          <w14:cntxtAlts/>
        </w:rPr>
        <w:t>equipment does not start, restore all controls to the off position and begin work.</w:t>
      </w:r>
    </w:p>
    <w:p w14:paraId="1C99758A"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w:t>
      </w:r>
    </w:p>
    <w:p w14:paraId="463EFA49" w14:textId="77777777" w:rsidR="00493467" w:rsidRPr="00493467" w:rsidRDefault="00493467" w:rsidP="00493467">
      <w:pPr>
        <w:widowControl w:val="0"/>
        <w:spacing w:after="0" w:line="240" w:lineRule="auto"/>
        <w:outlineLvl w:val="2"/>
        <w:rPr>
          <w:rFonts w:eastAsia="Times New Roman" w:cstheme="minorHAnsi"/>
          <w:b/>
          <w:bCs/>
          <w:kern w:val="28"/>
          <w:sz w:val="24"/>
          <w:szCs w:val="24"/>
          <w14:cntxtAlts/>
        </w:rPr>
      </w:pPr>
      <w:r w:rsidRPr="00493467">
        <w:rPr>
          <w:rFonts w:eastAsia="Times New Roman" w:cstheme="minorHAnsi"/>
          <w:b/>
          <w:bCs/>
          <w:kern w:val="28"/>
          <w:sz w:val="24"/>
          <w:szCs w:val="24"/>
          <w14:cntxtAlts/>
        </w:rPr>
        <w:t xml:space="preserve">RE-ENERGIZE:  </w:t>
      </w:r>
    </w:p>
    <w:p w14:paraId="7914A379"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Restore Work Area:</w:t>
      </w:r>
    </w:p>
    <w:p w14:paraId="27D05ACF" w14:textId="426D423A"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Remove all tools</w:t>
      </w:r>
    </w:p>
    <w:p w14:paraId="7F3888CB" w14:textId="33B133F0"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Double-check all equipment components</w:t>
      </w:r>
    </w:p>
    <w:p w14:paraId="36E4CC88" w14:textId="3097D637"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Replace all safety features, such as machine guards</w:t>
      </w:r>
    </w:p>
    <w:p w14:paraId="02874FC2" w14:textId="7D636BBC"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Close all access panels that were opened to perform service on equipment.</w:t>
      </w:r>
    </w:p>
    <w:p w14:paraId="1C0B6A7E" w14:textId="05DAC08E"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 xml:space="preserve">Notify Personnel:  Notify all affected employees that </w:t>
      </w:r>
      <w:r w:rsidR="0020769B">
        <w:rPr>
          <w:rFonts w:eastAsia="Times New Roman" w:cstheme="minorHAnsi"/>
          <w:kern w:val="28"/>
          <w14:cntxtAlts/>
        </w:rPr>
        <w:t>L</w:t>
      </w:r>
      <w:r w:rsidRPr="005A173A">
        <w:rPr>
          <w:rFonts w:eastAsia="Times New Roman" w:cstheme="minorHAnsi"/>
          <w:kern w:val="28"/>
          <w14:cntxtAlts/>
        </w:rPr>
        <w:t>ockout/</w:t>
      </w:r>
      <w:r w:rsidR="0020769B">
        <w:rPr>
          <w:rFonts w:eastAsia="Times New Roman" w:cstheme="minorHAnsi"/>
          <w:kern w:val="28"/>
          <w14:cntxtAlts/>
        </w:rPr>
        <w:t>T</w:t>
      </w:r>
      <w:r w:rsidRPr="005A173A">
        <w:rPr>
          <w:rFonts w:eastAsia="Times New Roman" w:cstheme="minorHAnsi"/>
          <w:kern w:val="28"/>
          <w14:cntxtAlts/>
        </w:rPr>
        <w:t xml:space="preserve">agout devices are being removed.  Remove employees from the area or make sure they are </w:t>
      </w:r>
      <w:r w:rsidR="0020769B">
        <w:rPr>
          <w:rFonts w:eastAsia="Times New Roman" w:cstheme="minorHAnsi"/>
          <w:kern w:val="28"/>
          <w14:cntxtAlts/>
        </w:rPr>
        <w:t xml:space="preserve">at </w:t>
      </w:r>
      <w:r w:rsidRPr="005A173A">
        <w:rPr>
          <w:rFonts w:eastAsia="Times New Roman" w:cstheme="minorHAnsi"/>
          <w:kern w:val="28"/>
          <w14:cntxtAlts/>
        </w:rPr>
        <w:t>a safe distance from the equipment.</w:t>
      </w:r>
    </w:p>
    <w:p w14:paraId="7D013345" w14:textId="1BA78D0C" w:rsidR="00493467" w:rsidRPr="005A173A" w:rsidRDefault="00493467" w:rsidP="0020769B">
      <w:pPr>
        <w:pStyle w:val="ListParagraph"/>
        <w:widowControl w:val="0"/>
        <w:numPr>
          <w:ilvl w:val="0"/>
          <w:numId w:val="15"/>
        </w:numPr>
        <w:spacing w:after="0" w:line="288" w:lineRule="auto"/>
        <w:jc w:val="both"/>
        <w:rPr>
          <w:rFonts w:eastAsia="Times New Roman" w:cstheme="minorHAnsi"/>
          <w:kern w:val="28"/>
          <w14:cntxtAlts/>
        </w:rPr>
      </w:pPr>
      <w:r w:rsidRPr="005A173A">
        <w:rPr>
          <w:rFonts w:eastAsia="Times New Roman" w:cstheme="minorHAnsi"/>
          <w:kern w:val="28"/>
          <w14:cntxtAlts/>
        </w:rPr>
        <w:t>Remove Lockout/Tagout Devices:  The person who placed each device must be the one to remove it.  If someone who p</w:t>
      </w:r>
      <w:r w:rsidR="0020769B">
        <w:rPr>
          <w:rFonts w:eastAsia="Times New Roman" w:cstheme="minorHAnsi"/>
          <w:kern w:val="28"/>
          <w14:cntxtAlts/>
        </w:rPr>
        <w:t>ut</w:t>
      </w:r>
      <w:r w:rsidRPr="005A173A">
        <w:rPr>
          <w:rFonts w:eastAsia="Times New Roman" w:cstheme="minorHAnsi"/>
          <w:kern w:val="28"/>
          <w14:cntxtAlts/>
        </w:rPr>
        <w:t xml:space="preserve"> a </w:t>
      </w:r>
      <w:r w:rsidR="0020769B">
        <w:rPr>
          <w:rFonts w:eastAsia="Times New Roman" w:cstheme="minorHAnsi"/>
          <w:kern w:val="28"/>
          <w14:cntxtAlts/>
        </w:rPr>
        <w:t>L</w:t>
      </w:r>
      <w:r w:rsidRPr="005A173A">
        <w:rPr>
          <w:rFonts w:eastAsia="Times New Roman" w:cstheme="minorHAnsi"/>
          <w:kern w:val="28"/>
          <w14:cntxtAlts/>
        </w:rPr>
        <w:t>ockout/</w:t>
      </w:r>
      <w:r w:rsidR="0020769B">
        <w:rPr>
          <w:rFonts w:eastAsia="Times New Roman" w:cstheme="minorHAnsi"/>
          <w:kern w:val="28"/>
          <w14:cntxtAlts/>
        </w:rPr>
        <w:t>T</w:t>
      </w:r>
      <w:r w:rsidRPr="005A173A">
        <w:rPr>
          <w:rFonts w:eastAsia="Times New Roman" w:cstheme="minorHAnsi"/>
          <w:kern w:val="28"/>
          <w14:cntxtAlts/>
        </w:rPr>
        <w:t>agout device is not present, notify your supervisor</w:t>
      </w:r>
      <w:r w:rsidR="0020769B">
        <w:rPr>
          <w:rFonts w:eastAsia="Times New Roman" w:cstheme="minorHAnsi"/>
          <w:kern w:val="28"/>
          <w14:cntxtAlts/>
        </w:rPr>
        <w:t>,</w:t>
      </w:r>
      <w:r w:rsidRPr="005A173A">
        <w:rPr>
          <w:rFonts w:eastAsia="Times New Roman" w:cstheme="minorHAnsi"/>
          <w:kern w:val="28"/>
          <w14:cntxtAlts/>
        </w:rPr>
        <w:t xml:space="preserve"> who will follow specific procedures.</w:t>
      </w:r>
    </w:p>
    <w:p w14:paraId="20FC8261" w14:textId="77777777" w:rsidR="005A173A" w:rsidRDefault="005A173A" w:rsidP="00493467">
      <w:pPr>
        <w:pStyle w:val="msoaccenttext10"/>
        <w:widowControl w:val="0"/>
        <w:rPr>
          <w:rFonts w:asciiTheme="minorHAnsi" w:hAnsiTheme="minorHAnsi" w:cstheme="minorHAnsi"/>
          <w:color w:val="auto"/>
          <w:sz w:val="22"/>
          <w:szCs w:val="22"/>
        </w:rPr>
      </w:pPr>
    </w:p>
    <w:p w14:paraId="78C5F98A" w14:textId="3419CE18" w:rsidR="00493467" w:rsidRPr="005A173A" w:rsidRDefault="00493467" w:rsidP="00493467">
      <w:pPr>
        <w:pStyle w:val="msoaccenttext10"/>
        <w:widowControl w:val="0"/>
        <w:rPr>
          <w:rFonts w:asciiTheme="minorHAnsi" w:hAnsiTheme="minorHAnsi" w:cstheme="minorHAnsi"/>
          <w:color w:val="auto"/>
          <w:sz w:val="24"/>
        </w:rPr>
      </w:pPr>
      <w:r w:rsidRPr="005A173A">
        <w:rPr>
          <w:rFonts w:asciiTheme="minorHAnsi" w:hAnsiTheme="minorHAnsi" w:cstheme="minorHAnsi"/>
          <w:color w:val="auto"/>
          <w:sz w:val="24"/>
        </w:rPr>
        <w:t>All Employees Shall Adhere to the Lockout/</w:t>
      </w:r>
      <w:r w:rsidR="00201BDD" w:rsidRPr="005A173A">
        <w:rPr>
          <w:rFonts w:asciiTheme="minorHAnsi" w:hAnsiTheme="minorHAnsi" w:cstheme="minorHAnsi"/>
          <w:color w:val="auto"/>
          <w:sz w:val="24"/>
        </w:rPr>
        <w:t>Tagout</w:t>
      </w:r>
      <w:r w:rsidRPr="005A173A">
        <w:rPr>
          <w:rFonts w:asciiTheme="minorHAnsi" w:hAnsiTheme="minorHAnsi" w:cstheme="minorHAnsi"/>
          <w:color w:val="auto"/>
          <w:sz w:val="24"/>
        </w:rPr>
        <w:t xml:space="preserve"> </w:t>
      </w:r>
      <w:r w:rsidR="005A173A">
        <w:rPr>
          <w:rFonts w:asciiTheme="minorHAnsi" w:hAnsiTheme="minorHAnsi" w:cstheme="minorHAnsi"/>
          <w:color w:val="auto"/>
          <w:sz w:val="24"/>
        </w:rPr>
        <w:t>Plan</w:t>
      </w:r>
    </w:p>
    <w:p w14:paraId="5E030F41"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w:t>
      </w:r>
    </w:p>
    <w:p w14:paraId="366D0EA6" w14:textId="0031280B"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Any employee who encounters a Lockout/</w:t>
      </w:r>
      <w:r w:rsidR="00201BDD" w:rsidRPr="00201BDD">
        <w:rPr>
          <w:rFonts w:eastAsia="Times New Roman" w:cstheme="minorHAnsi"/>
          <w:kern w:val="28"/>
          <w14:cntxtAlts/>
        </w:rPr>
        <w:t>Tagout</w:t>
      </w:r>
      <w:r w:rsidRPr="00493467">
        <w:rPr>
          <w:rFonts w:eastAsia="Times New Roman" w:cstheme="minorHAnsi"/>
          <w:kern w:val="28"/>
          <w14:cntxtAlts/>
        </w:rPr>
        <w:t xml:space="preserve"> tag or lock on any item of equipment is to refrain from attempting to activate or use that equipment.</w:t>
      </w:r>
    </w:p>
    <w:p w14:paraId="10D7CE93"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w:t>
      </w:r>
    </w:p>
    <w:p w14:paraId="421C8FD4" w14:textId="22AD79A8"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Lockout/</w:t>
      </w:r>
      <w:r w:rsidR="00201BDD" w:rsidRPr="00201BDD">
        <w:rPr>
          <w:rFonts w:eastAsia="Times New Roman" w:cstheme="minorHAnsi"/>
          <w:kern w:val="28"/>
          <w14:cntxtAlts/>
        </w:rPr>
        <w:t>Tagout</w:t>
      </w:r>
      <w:r w:rsidRPr="00493467">
        <w:rPr>
          <w:rFonts w:eastAsia="Times New Roman" w:cstheme="minorHAnsi"/>
          <w:kern w:val="28"/>
          <w14:cntxtAlts/>
        </w:rPr>
        <w:t xml:space="preserve"> means that </w:t>
      </w:r>
      <w:r w:rsidRPr="00493467">
        <w:rPr>
          <w:rFonts w:eastAsia="Times New Roman" w:cstheme="minorHAnsi"/>
          <w:b/>
          <w:bCs/>
          <w:i/>
          <w:iCs/>
          <w:kern w:val="28"/>
          <w:u w:val="single"/>
          <w14:cntxtAlts/>
        </w:rPr>
        <w:t>any</w:t>
      </w:r>
      <w:r w:rsidRPr="00493467">
        <w:rPr>
          <w:rFonts w:eastAsia="Times New Roman" w:cstheme="minorHAnsi"/>
          <w:kern w:val="28"/>
          <w14:cntxtAlts/>
        </w:rPr>
        <w:t xml:space="preserve"> energy source</w:t>
      </w:r>
      <w:r w:rsidR="005A173A">
        <w:rPr>
          <w:rFonts w:eastAsia="Times New Roman" w:cstheme="minorHAnsi"/>
          <w:kern w:val="28"/>
          <w14:cntxtAlts/>
        </w:rPr>
        <w:t xml:space="preserve"> must be disengaged or blocked. Electrical sources must be de-energized and LOCKED or positively sealed in the OFF position before maintenance or repairs begin</w:t>
      </w:r>
      <w:r w:rsidRPr="00493467">
        <w:rPr>
          <w:rFonts w:eastAsia="Times New Roman" w:cstheme="minorHAnsi"/>
          <w:kern w:val="28"/>
          <w14:cntxtAlts/>
        </w:rPr>
        <w:t>s.</w:t>
      </w:r>
    </w:p>
    <w:p w14:paraId="5CC69B38"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w:t>
      </w:r>
    </w:p>
    <w:p w14:paraId="4A3DA010" w14:textId="168CFBD2" w:rsidR="00493467" w:rsidRPr="00493467" w:rsidRDefault="005A173A" w:rsidP="00493467">
      <w:pPr>
        <w:widowControl w:val="0"/>
        <w:spacing w:after="0" w:line="288" w:lineRule="auto"/>
        <w:jc w:val="both"/>
        <w:rPr>
          <w:rFonts w:eastAsia="Times New Roman" w:cstheme="minorHAnsi"/>
          <w:kern w:val="28"/>
          <w14:cntxtAlts/>
        </w:rPr>
      </w:pPr>
      <w:r>
        <w:rPr>
          <w:rFonts w:eastAsia="Times New Roman" w:cstheme="minorHAnsi"/>
          <w:kern w:val="28"/>
          <w14:cntxtAlts/>
        </w:rPr>
        <w:t>A</w:t>
      </w:r>
      <w:r w:rsidR="00493467" w:rsidRPr="00493467">
        <w:rPr>
          <w:rFonts w:eastAsia="Times New Roman" w:cstheme="minorHAnsi"/>
          <w:kern w:val="28"/>
          <w14:cntxtAlts/>
        </w:rPr>
        <w:t xml:space="preserve"> locked-out machine may not be safe if </w:t>
      </w:r>
      <w:r>
        <w:rPr>
          <w:rFonts w:eastAsia="Times New Roman" w:cstheme="minorHAnsi"/>
          <w:kern w:val="28"/>
          <w14:cntxtAlts/>
        </w:rPr>
        <w:t xml:space="preserve">parts </w:t>
      </w:r>
      <w:r w:rsidR="00493467" w:rsidRPr="00493467">
        <w:rPr>
          <w:rFonts w:eastAsia="Times New Roman" w:cstheme="minorHAnsi"/>
          <w:kern w:val="28"/>
          <w14:cntxtAlts/>
        </w:rPr>
        <w:t xml:space="preserve">are not BLOCKED to prevent </w:t>
      </w:r>
      <w:r>
        <w:rPr>
          <w:rFonts w:eastAsia="Times New Roman" w:cstheme="minorHAnsi"/>
          <w:kern w:val="28"/>
          <w14:cntxtAlts/>
        </w:rPr>
        <w:t>accidental</w:t>
      </w:r>
      <w:r w:rsidR="00493467" w:rsidRPr="00493467">
        <w:rPr>
          <w:rFonts w:eastAsia="Times New Roman" w:cstheme="minorHAnsi"/>
          <w:kern w:val="28"/>
          <w14:cntxtAlts/>
        </w:rPr>
        <w:t xml:space="preserve"> movement. Potential energy that may need to be blocked can come from suspended parts, subject to gravity, or energy stored in springs.</w:t>
      </w:r>
    </w:p>
    <w:p w14:paraId="39327528" w14:textId="77777777"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w:t>
      </w:r>
    </w:p>
    <w:p w14:paraId="5FC55639" w14:textId="5ADA36BE" w:rsidR="00493467" w:rsidRPr="00493467" w:rsidRDefault="00493467" w:rsidP="00493467">
      <w:pPr>
        <w:widowControl w:val="0"/>
        <w:spacing w:after="0" w:line="288" w:lineRule="auto"/>
        <w:jc w:val="both"/>
        <w:rPr>
          <w:rFonts w:eastAsia="Times New Roman" w:cstheme="minorHAnsi"/>
          <w:kern w:val="28"/>
          <w14:cntxtAlts/>
        </w:rPr>
      </w:pPr>
      <w:r w:rsidRPr="00493467">
        <w:rPr>
          <w:rFonts w:eastAsia="Times New Roman" w:cstheme="minorHAnsi"/>
          <w:kern w:val="28"/>
          <w14:cntxtAlts/>
        </w:rPr>
        <w:t xml:space="preserve">There is a difference between turning off a machine and </w:t>
      </w:r>
      <w:r w:rsidR="005A173A" w:rsidRPr="00493467">
        <w:rPr>
          <w:rFonts w:eastAsia="Times New Roman" w:cstheme="minorHAnsi"/>
          <w:kern w:val="28"/>
          <w14:cntxtAlts/>
        </w:rPr>
        <w:t>disengaging</w:t>
      </w:r>
      <w:r w:rsidRPr="00493467">
        <w:rPr>
          <w:rFonts w:eastAsia="Times New Roman" w:cstheme="minorHAnsi"/>
          <w:kern w:val="28"/>
          <w14:cntxtAlts/>
        </w:rPr>
        <w:t xml:space="preserve"> or de-energizing a piece of equipment. When you turn off a control switch, you are opening a circuit. There is still electrical energy at the switch, and a short in the switch or someone inadvertently turning on the machine may start the machine running again.</w:t>
      </w:r>
    </w:p>
    <w:p w14:paraId="01B4C145" w14:textId="77777777" w:rsidR="005A173A" w:rsidRDefault="00493467" w:rsidP="005A173A">
      <w:pPr>
        <w:widowControl w:val="0"/>
        <w:spacing w:after="180" w:line="288" w:lineRule="auto"/>
        <w:rPr>
          <w:rFonts w:eastAsia="Times New Roman" w:cstheme="minorHAnsi"/>
          <w:kern w:val="28"/>
          <w14:cntxtAlts/>
        </w:rPr>
      </w:pPr>
      <w:r w:rsidRPr="00493467">
        <w:rPr>
          <w:rFonts w:eastAsia="Times New Roman" w:cstheme="minorHAnsi"/>
          <w:kern w:val="28"/>
          <w14:cntxtAlts/>
        </w:rPr>
        <w:t> </w:t>
      </w:r>
    </w:p>
    <w:p w14:paraId="4FC34448" w14:textId="17F3DEBD" w:rsidR="00201BDD" w:rsidRPr="00201BDD" w:rsidRDefault="00201BDD" w:rsidP="005A173A">
      <w:pPr>
        <w:widowControl w:val="0"/>
        <w:spacing w:after="180" w:line="288" w:lineRule="auto"/>
        <w:rPr>
          <w:rFonts w:eastAsia="Times New Roman" w:cstheme="minorHAnsi"/>
          <w:b/>
          <w:bCs/>
          <w:kern w:val="28"/>
          <w14:cntxtAlts/>
        </w:rPr>
      </w:pPr>
      <w:r w:rsidRPr="00201BDD">
        <w:rPr>
          <w:rFonts w:eastAsia="Times New Roman" w:cstheme="minorHAnsi"/>
          <w:b/>
          <w:bCs/>
          <w:kern w:val="28"/>
          <w14:cntxtAlts/>
        </w:rPr>
        <w:lastRenderedPageBreak/>
        <w:t>ELECTRICAL SAFETY</w:t>
      </w:r>
    </w:p>
    <w:p w14:paraId="111F6CC1" w14:textId="4090CF93"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Read and follow all equipment operating instructions for proper use,</w:t>
      </w:r>
      <w:r w:rsidR="005A173A">
        <w:rPr>
          <w:rFonts w:eastAsia="Times New Roman" w:cstheme="minorHAnsi"/>
          <w:kern w:val="28"/>
          <w14:cntxtAlts/>
        </w:rPr>
        <w:t xml:space="preserve"> including </w:t>
      </w:r>
      <w:r w:rsidRPr="005A173A">
        <w:rPr>
          <w:rFonts w:eastAsia="Times New Roman" w:cstheme="minorHAnsi"/>
          <w:kern w:val="28"/>
          <w14:cntxtAlts/>
        </w:rPr>
        <w:t>preventative and routine maintenance</w:t>
      </w:r>
    </w:p>
    <w:p w14:paraId="7D9BDF7B" w14:textId="2C912405"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Leave equipment repairs and adjustments to authorized personnel</w:t>
      </w:r>
      <w:r w:rsidR="005A173A">
        <w:rPr>
          <w:rFonts w:eastAsia="Times New Roman" w:cstheme="minorHAnsi"/>
          <w:kern w:val="28"/>
          <w14:cntxtAlts/>
        </w:rPr>
        <w:t>;</w:t>
      </w:r>
      <w:r w:rsidRPr="005A173A">
        <w:rPr>
          <w:rFonts w:eastAsia="Times New Roman" w:cstheme="minorHAnsi"/>
          <w:kern w:val="28"/>
          <w14:cntxtAlts/>
        </w:rPr>
        <w:t xml:space="preserve"> if you have not been trained to perform repairs- DON’T!</w:t>
      </w:r>
    </w:p>
    <w:p w14:paraId="3548F3E6" w14:textId="64D58010"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Turn off equipment when finished with the job</w:t>
      </w:r>
    </w:p>
    <w:p w14:paraId="4AC187D6" w14:textId="7E92B6AE"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Always clean up spills on floors</w:t>
      </w:r>
    </w:p>
    <w:p w14:paraId="7D84E8F1" w14:textId="416778FA"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Keep work areas clean and dry</w:t>
      </w:r>
    </w:p>
    <w:p w14:paraId="6EE95B56" w14:textId="3BD4798A"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Never ignore electrical problems</w:t>
      </w:r>
    </w:p>
    <w:p w14:paraId="0961E0C4" w14:textId="571FA3D7"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Employees are required to report any obvious hazard to life or property in connection with electrical equipment or lines as soon as possible, such as burning odors, loose connections, frayed, cracked</w:t>
      </w:r>
      <w:r w:rsidR="005A173A">
        <w:rPr>
          <w:rFonts w:eastAsia="Times New Roman" w:cstheme="minorHAnsi"/>
          <w:kern w:val="28"/>
          <w14:cntxtAlts/>
        </w:rPr>
        <w:t>,</w:t>
      </w:r>
      <w:r w:rsidRPr="005A173A">
        <w:rPr>
          <w:rFonts w:eastAsia="Times New Roman" w:cstheme="minorHAnsi"/>
          <w:kern w:val="28"/>
          <w14:cntxtAlts/>
        </w:rPr>
        <w:t xml:space="preserve"> or broken wires.</w:t>
      </w:r>
    </w:p>
    <w:p w14:paraId="0AF86FAF" w14:textId="1AE1D579"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 xml:space="preserve">Choose proper cords and connectors for </w:t>
      </w:r>
      <w:r w:rsidR="005A173A">
        <w:rPr>
          <w:rFonts w:eastAsia="Times New Roman" w:cstheme="minorHAnsi"/>
          <w:kern w:val="28"/>
          <w14:cntxtAlts/>
        </w:rPr>
        <w:t xml:space="preserve">the </w:t>
      </w:r>
      <w:r w:rsidRPr="005A173A">
        <w:rPr>
          <w:rFonts w:eastAsia="Times New Roman" w:cstheme="minorHAnsi"/>
          <w:kern w:val="28"/>
          <w14:cntxtAlts/>
        </w:rPr>
        <w:t>job</w:t>
      </w:r>
      <w:r w:rsidR="005A173A">
        <w:rPr>
          <w:rFonts w:eastAsia="Times New Roman" w:cstheme="minorHAnsi"/>
          <w:kern w:val="28"/>
          <w14:cntxtAlts/>
        </w:rPr>
        <w:t>;</w:t>
      </w:r>
      <w:r w:rsidRPr="005A173A">
        <w:rPr>
          <w:rFonts w:eastAsia="Times New Roman" w:cstheme="minorHAnsi"/>
          <w:kern w:val="28"/>
          <w14:cntxtAlts/>
        </w:rPr>
        <w:t xml:space="preserve"> extension cord diameter should be at least as big as the electrical cord for the equipment in question</w:t>
      </w:r>
    </w:p>
    <w:p w14:paraId="77E1540D" w14:textId="64C73741"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 xml:space="preserve">Employees are required to make preliminary inspections and/or appropriate tests to determine </w:t>
      </w:r>
      <w:r w:rsidR="005A173A">
        <w:rPr>
          <w:rFonts w:eastAsia="Times New Roman" w:cstheme="minorHAnsi"/>
          <w:kern w:val="28"/>
          <w14:cntxtAlts/>
        </w:rPr>
        <w:t xml:space="preserve">the </w:t>
      </w:r>
      <w:r w:rsidRPr="005A173A">
        <w:rPr>
          <w:rFonts w:eastAsia="Times New Roman" w:cstheme="minorHAnsi"/>
          <w:kern w:val="28"/>
          <w14:cntxtAlts/>
        </w:rPr>
        <w:t>condition of the equipment before starting work on electrical equipment or lines</w:t>
      </w:r>
    </w:p>
    <w:p w14:paraId="1A6281DE" w14:textId="5D94E321"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When electrical equipment or lines are to be serviced, Lockout/</w:t>
      </w:r>
      <w:r w:rsidRPr="005A173A">
        <w:rPr>
          <w:rFonts w:eastAsia="Times New Roman" w:cstheme="minorHAnsi"/>
          <w:kern w:val="28"/>
          <w14:cntxtAlts/>
        </w:rPr>
        <w:t>Tagout</w:t>
      </w:r>
      <w:r w:rsidRPr="005A173A">
        <w:rPr>
          <w:rFonts w:eastAsia="Times New Roman" w:cstheme="minorHAnsi"/>
          <w:kern w:val="28"/>
          <w14:cntxtAlts/>
        </w:rPr>
        <w:t xml:space="preserve"> procedures must be engaged.</w:t>
      </w:r>
    </w:p>
    <w:p w14:paraId="501CE0F6" w14:textId="499FB093"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All portable electrical tools and equipment must be grounded or of the double insulated type</w:t>
      </w:r>
      <w:r w:rsidR="005A173A">
        <w:rPr>
          <w:rFonts w:eastAsia="Times New Roman" w:cstheme="minorHAnsi"/>
          <w:kern w:val="28"/>
          <w14:cntxtAlts/>
        </w:rPr>
        <w:t>.</w:t>
      </w:r>
    </w:p>
    <w:p w14:paraId="7EEF29DC" w14:textId="62ABF052"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All electrical appliances such as vacuum cleaners, polishers, vending machines, etc., must be grounded</w:t>
      </w:r>
    </w:p>
    <w:p w14:paraId="3825DDB9" w14:textId="2A291C52"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All extension cords must have a grounding conductor</w:t>
      </w:r>
    </w:p>
    <w:p w14:paraId="1FB7E557" w14:textId="069F62D6" w:rsidR="00201BDD" w:rsidRPr="005A173A" w:rsidRDefault="00201BDD" w:rsidP="005A173A">
      <w:pPr>
        <w:pStyle w:val="ListParagraph"/>
        <w:widowControl w:val="0"/>
        <w:numPr>
          <w:ilvl w:val="0"/>
          <w:numId w:val="14"/>
        </w:numPr>
        <w:spacing w:after="0" w:line="300" w:lineRule="auto"/>
        <w:rPr>
          <w:rFonts w:eastAsia="Times New Roman" w:cstheme="minorHAnsi"/>
          <w:kern w:val="28"/>
          <w14:cntxtAlts/>
        </w:rPr>
      </w:pPr>
      <w:r w:rsidRPr="005A173A">
        <w:rPr>
          <w:rFonts w:eastAsia="Times New Roman" w:cstheme="minorHAnsi"/>
          <w:kern w:val="28"/>
          <w14:cntxtAlts/>
        </w:rPr>
        <w:t>Multiple plug adaptors are prohibited</w:t>
      </w:r>
    </w:p>
    <w:p w14:paraId="6CE5F9FE" w14:textId="28B9F66B" w:rsidR="0020769B" w:rsidRDefault="00201BDD" w:rsidP="00201BDD">
      <w:pPr>
        <w:widowControl w:val="0"/>
        <w:spacing w:after="180" w:line="288" w:lineRule="auto"/>
        <w:rPr>
          <w:rFonts w:ascii="Gill Sans MT" w:eastAsia="Times New Roman" w:hAnsi="Gill Sans MT" w:cs="Times New Roman"/>
          <w:color w:val="000000"/>
          <w:kern w:val="28"/>
          <w:sz w:val="20"/>
          <w:szCs w:val="20"/>
          <w14:cntxtAlts/>
        </w:rPr>
      </w:pPr>
      <w:r w:rsidRPr="00201BDD">
        <w:rPr>
          <w:rFonts w:ascii="Gill Sans MT" w:eastAsia="Times New Roman" w:hAnsi="Gill Sans MT" w:cs="Times New Roman"/>
          <w:color w:val="000000"/>
          <w:kern w:val="28"/>
          <w:sz w:val="20"/>
          <w:szCs w:val="20"/>
          <w14:cntxtAlts/>
        </w:rPr>
        <w:t> </w:t>
      </w:r>
    </w:p>
    <w:p w14:paraId="012F267D" w14:textId="77777777" w:rsidR="0020769B" w:rsidRDefault="0020769B">
      <w:pPr>
        <w:rPr>
          <w:rFonts w:ascii="Gill Sans MT" w:eastAsia="Times New Roman" w:hAnsi="Gill Sans MT" w:cs="Times New Roman"/>
          <w:color w:val="000000"/>
          <w:kern w:val="28"/>
          <w:sz w:val="20"/>
          <w:szCs w:val="20"/>
          <w14:cntxtAlts/>
        </w:rPr>
      </w:pPr>
      <w:r>
        <w:rPr>
          <w:rFonts w:ascii="Gill Sans MT" w:eastAsia="Times New Roman" w:hAnsi="Gill Sans MT" w:cs="Times New Roman"/>
          <w:color w:val="000000"/>
          <w:kern w:val="28"/>
          <w:sz w:val="20"/>
          <w:szCs w:val="20"/>
          <w14:cntxtAlts/>
        </w:rPr>
        <w:br w:type="page"/>
      </w:r>
      <w:bookmarkStart w:id="0" w:name="_GoBack"/>
      <w:bookmarkEnd w:id="0"/>
    </w:p>
    <w:p w14:paraId="07F04CAB" w14:textId="08E4450F" w:rsidR="00201BDD" w:rsidRPr="00201BDD" w:rsidRDefault="0020769B" w:rsidP="00201BDD">
      <w:pPr>
        <w:widowControl w:val="0"/>
        <w:spacing w:after="180" w:line="288" w:lineRule="auto"/>
        <w:rPr>
          <w:rFonts w:ascii="Gill Sans MT" w:eastAsia="Times New Roman" w:hAnsi="Gill Sans MT" w:cs="Times New Roman"/>
          <w:color w:val="000000"/>
          <w:kern w:val="28"/>
          <w:sz w:val="20"/>
          <w:szCs w:val="20"/>
          <w14:cntxtAlts/>
        </w:rPr>
      </w:pPr>
      <w:r>
        <w:rPr>
          <w:rFonts w:ascii="Gill Sans MT" w:eastAsia="Times New Roman" w:hAnsi="Gill Sans MT" w:cs="Times New Roman"/>
          <w:color w:val="000000"/>
          <w:kern w:val="28"/>
          <w:sz w:val="20"/>
          <w:szCs w:val="20"/>
          <w14:cntxtAlts/>
        </w:rPr>
        <w:lastRenderedPageBreak/>
        <w:t xml:space="preserve"> </w:t>
      </w:r>
    </w:p>
    <w:tbl>
      <w:tblPr>
        <w:tblStyle w:val="TableGrid"/>
        <w:tblW w:w="4880" w:type="pct"/>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Layout table to add meeting details"/>
      </w:tblPr>
      <w:tblGrid>
        <w:gridCol w:w="10530"/>
      </w:tblGrid>
      <w:tr w:rsidR="00B56A19" w:rsidRPr="0084533D" w14:paraId="38332E0B" w14:textId="77777777" w:rsidTr="0020769B">
        <w:trPr>
          <w:trHeight w:val="625"/>
        </w:trPr>
        <w:tc>
          <w:tcPr>
            <w:tcW w:w="10530" w:type="dxa"/>
            <w:shd w:val="clear" w:color="auto" w:fill="D9D9D9"/>
            <w:vAlign w:val="center"/>
          </w:tcPr>
          <w:p w14:paraId="1A0D2986" w14:textId="1037BB26" w:rsidR="00B56A19" w:rsidRDefault="00493467" w:rsidP="0020769B">
            <w:pPr>
              <w:pStyle w:val="Heading1"/>
              <w:jc w:val="center"/>
              <w:outlineLvl w:val="0"/>
            </w:pPr>
            <w:r>
              <w:t>Lockout/Tagout Plan</w:t>
            </w:r>
          </w:p>
          <w:p w14:paraId="05FEADE9" w14:textId="77777777" w:rsidR="00B56A19" w:rsidRPr="00002C7F" w:rsidRDefault="00B56A19" w:rsidP="0020769B">
            <w:pPr>
              <w:jc w:val="center"/>
            </w:pPr>
            <w:r>
              <w:t>Toolbox Talk</w:t>
            </w:r>
          </w:p>
          <w:p w14:paraId="166267EA" w14:textId="77777777" w:rsidR="00B56A19" w:rsidRDefault="00B56A19" w:rsidP="0020769B">
            <w:pPr>
              <w:jc w:val="center"/>
            </w:pPr>
            <w:r>
              <w:t>State of Nevada</w:t>
            </w:r>
          </w:p>
          <w:p w14:paraId="58392C30" w14:textId="77777777" w:rsidR="00B56A19" w:rsidRDefault="00B56A19" w:rsidP="0020769B">
            <w:pPr>
              <w:jc w:val="center"/>
            </w:pPr>
            <w:r>
              <w:t>Division of State Parks</w:t>
            </w:r>
          </w:p>
          <w:p w14:paraId="2460FF69" w14:textId="77777777" w:rsidR="00B56A19" w:rsidRPr="008D0678" w:rsidRDefault="00B56A19" w:rsidP="0020769B">
            <w:pPr>
              <w:jc w:val="center"/>
            </w:pPr>
          </w:p>
        </w:tc>
      </w:tr>
    </w:tbl>
    <w:tbl>
      <w:tblPr>
        <w:tblStyle w:val="TableTheme"/>
        <w:tblW w:w="4873" w:type="pct"/>
        <w:tblLayout w:type="fixed"/>
        <w:tblLook w:val="0620" w:firstRow="1" w:lastRow="0" w:firstColumn="0" w:lastColumn="0" w:noHBand="1" w:noVBand="1"/>
        <w:tblDescription w:val="Layout table to add meeting details"/>
      </w:tblPr>
      <w:tblGrid>
        <w:gridCol w:w="10515"/>
      </w:tblGrid>
      <w:tr w:rsidR="00B56A19" w14:paraId="13D86490" w14:textId="77777777" w:rsidTr="0020769B">
        <w:trPr>
          <w:trHeight w:val="587"/>
        </w:trPr>
        <w:tc>
          <w:tcPr>
            <w:tcW w:w="10515" w:type="dxa"/>
          </w:tcPr>
          <w:p w14:paraId="1E7A401A" w14:textId="4427A961" w:rsidR="00B56A19" w:rsidRDefault="00B56A19" w:rsidP="00484CB0">
            <w:pPr>
              <w:rPr>
                <w:rFonts w:ascii="Century Gothic" w:eastAsia="Times New Roman" w:hAnsi="Century Gothic"/>
                <w:color w:val="333333"/>
              </w:rPr>
            </w:pPr>
            <w:r>
              <w:rPr>
                <w:rFonts w:ascii="Century Gothic" w:eastAsia="Times New Roman" w:hAnsi="Century Gothic"/>
                <w:color w:val="333333"/>
              </w:rPr>
              <w:t xml:space="preserve">Under OSHA law, </w:t>
            </w:r>
            <w:r w:rsidR="005A173A">
              <w:rPr>
                <w:rFonts w:ascii="Century Gothic" w:eastAsia="Times New Roman" w:hAnsi="Century Gothic"/>
                <w:color w:val="333333"/>
              </w:rPr>
              <w:t xml:space="preserve">the </w:t>
            </w:r>
            <w:r>
              <w:rPr>
                <w:rFonts w:ascii="Century Gothic" w:eastAsia="Times New Roman" w:hAnsi="Century Gothic"/>
                <w:color w:val="333333"/>
              </w:rPr>
              <w:t xml:space="preserve">Nevada Division of State Parks is responsible for providing employees a workplace free of known safety hazards.  We want </w:t>
            </w:r>
            <w:proofErr w:type="gramStart"/>
            <w:r>
              <w:rPr>
                <w:rFonts w:ascii="Century Gothic" w:eastAsia="Times New Roman" w:hAnsi="Century Gothic"/>
                <w:color w:val="333333"/>
              </w:rPr>
              <w:t>all of</w:t>
            </w:r>
            <w:proofErr w:type="gramEnd"/>
            <w:r>
              <w:rPr>
                <w:rFonts w:ascii="Century Gothic" w:eastAsia="Times New Roman" w:hAnsi="Century Gothic"/>
                <w:color w:val="333333"/>
              </w:rPr>
              <w:t xml:space="preserve"> our staff to be alert to potential safety hazards</w:t>
            </w:r>
            <w:r w:rsidR="005A173A">
              <w:rPr>
                <w:rFonts w:ascii="Century Gothic" w:eastAsia="Times New Roman" w:hAnsi="Century Gothic"/>
                <w:color w:val="333333"/>
              </w:rPr>
              <w:t>,</w:t>
            </w:r>
            <w:r>
              <w:rPr>
                <w:rFonts w:ascii="Century Gothic" w:eastAsia="Times New Roman" w:hAnsi="Century Gothic"/>
                <w:color w:val="333333"/>
              </w:rPr>
              <w:t xml:space="preserve"> and we want our staff to know what hazards are present, how to protect themselves, and what to do in the event they encounter a workplace hazard.</w:t>
            </w:r>
          </w:p>
          <w:p w14:paraId="52F9F2B2" w14:textId="77777777" w:rsidR="00B56A19" w:rsidRDefault="00B56A19" w:rsidP="00484CB0">
            <w:pPr>
              <w:rPr>
                <w:rFonts w:ascii="Century Gothic" w:eastAsia="Times New Roman" w:hAnsi="Century Gothic"/>
                <w:color w:val="333333"/>
              </w:rPr>
            </w:pPr>
          </w:p>
          <w:p w14:paraId="1BC91D4B" w14:textId="77777777" w:rsidR="00B56A19" w:rsidRDefault="00B56A19" w:rsidP="00484CB0">
            <w:pPr>
              <w:rPr>
                <w:rFonts w:ascii="Century Gothic" w:eastAsia="Times New Roman" w:hAnsi="Century Gothic"/>
                <w:color w:val="333333"/>
              </w:rPr>
            </w:pPr>
            <w:r>
              <w:rPr>
                <w:rFonts w:ascii="Century Gothic" w:eastAsia="Times New Roman" w:hAnsi="Century Gothic"/>
                <w:color w:val="333333"/>
              </w:rPr>
              <w:t xml:space="preserve">Please read the attached document.  If you understand what you have read and have no questions, please sign this sheet as </w:t>
            </w:r>
            <w:r w:rsidR="005A173A">
              <w:rPr>
                <w:rFonts w:ascii="Century Gothic" w:eastAsia="Times New Roman" w:hAnsi="Century Gothic"/>
                <w:color w:val="333333"/>
              </w:rPr>
              <w:t>a training record</w:t>
            </w:r>
            <w:r>
              <w:rPr>
                <w:rFonts w:ascii="Century Gothic" w:eastAsia="Times New Roman" w:hAnsi="Century Gothic"/>
                <w:color w:val="333333"/>
              </w:rPr>
              <w:t xml:space="preserve">.  If you do not fully understand the information or have questions, please contact your direct supervisor for assistance.  Once </w:t>
            </w:r>
            <w:proofErr w:type="gramStart"/>
            <w:r>
              <w:rPr>
                <w:rFonts w:ascii="Century Gothic" w:eastAsia="Times New Roman" w:hAnsi="Century Gothic"/>
                <w:color w:val="333333"/>
              </w:rPr>
              <w:t>all of</w:t>
            </w:r>
            <w:proofErr w:type="gramEnd"/>
            <w:r>
              <w:rPr>
                <w:rFonts w:ascii="Century Gothic" w:eastAsia="Times New Roman" w:hAnsi="Century Gothic"/>
                <w:color w:val="333333"/>
              </w:rPr>
              <w:t xml:space="preserve"> your questions have been satisfactorily answered, please sign this sheet.</w:t>
            </w:r>
          </w:p>
          <w:p w14:paraId="59E07AEB" w14:textId="73E10D53" w:rsidR="0020769B" w:rsidRPr="00002C7F" w:rsidRDefault="0020769B" w:rsidP="00484CB0">
            <w:pPr>
              <w:rPr>
                <w:rFonts w:ascii="Century Gothic" w:eastAsia="Times New Roman" w:hAnsi="Century Gothic"/>
                <w:color w:val="333333"/>
              </w:rPr>
            </w:pPr>
          </w:p>
        </w:tc>
      </w:tr>
    </w:tbl>
    <w:p w14:paraId="6F969DF5" w14:textId="77777777" w:rsidR="00B56A19" w:rsidRDefault="00B56A19" w:rsidP="00B56A19">
      <w:r>
        <w:t>This sign-in sheet is for:</w:t>
      </w:r>
    </w:p>
    <w:tbl>
      <w:tblPr>
        <w:tblStyle w:val="TableGrid"/>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3955"/>
      </w:tblGrid>
      <w:tr w:rsidR="00B56A19" w14:paraId="6CFA0C4C" w14:textId="77777777" w:rsidTr="00484CB0">
        <w:tc>
          <w:tcPr>
            <w:tcW w:w="5395" w:type="dxa"/>
          </w:tcPr>
          <w:p w14:paraId="7B83DD0F" w14:textId="77777777" w:rsidR="0020769B" w:rsidRDefault="0020769B" w:rsidP="00484CB0"/>
          <w:p w14:paraId="0036C24F" w14:textId="2CF98584" w:rsidR="00B56A19" w:rsidRDefault="00B56A19" w:rsidP="00484CB0">
            <w:proofErr w:type="gramStart"/>
            <w:r>
              <w:t>Park:_</w:t>
            </w:r>
            <w:proofErr w:type="gramEnd"/>
            <w:r>
              <w:t>__________________________________________________</w:t>
            </w:r>
          </w:p>
        </w:tc>
        <w:tc>
          <w:tcPr>
            <w:tcW w:w="5395" w:type="dxa"/>
          </w:tcPr>
          <w:p w14:paraId="4FC8FF61" w14:textId="77777777" w:rsidR="00B56A19" w:rsidRDefault="00B56A19" w:rsidP="00484CB0">
            <w:r>
              <w:t>Date: ______________</w:t>
            </w:r>
          </w:p>
        </w:tc>
      </w:tr>
      <w:tr w:rsidR="00B56A19" w14:paraId="04DB45B4" w14:textId="77777777" w:rsidTr="00484CB0">
        <w:tc>
          <w:tcPr>
            <w:tcW w:w="5395" w:type="dxa"/>
          </w:tcPr>
          <w:p w14:paraId="4FB6A297" w14:textId="77777777" w:rsidR="00B56A19" w:rsidRDefault="00B56A19" w:rsidP="00484CB0"/>
        </w:tc>
        <w:tc>
          <w:tcPr>
            <w:tcW w:w="5395" w:type="dxa"/>
          </w:tcPr>
          <w:p w14:paraId="2C8852BF" w14:textId="77777777" w:rsidR="00B56A19" w:rsidRDefault="00B56A19" w:rsidP="00484CB0"/>
        </w:tc>
      </w:tr>
    </w:tbl>
    <w:p w14:paraId="6B5F18F7" w14:textId="77777777" w:rsidR="0020769B" w:rsidRDefault="0020769B" w:rsidP="00B56A19"/>
    <w:p w14:paraId="6B0DB579" w14:textId="0CC48CED" w:rsidR="00B56A19" w:rsidRDefault="00B56A19" w:rsidP="00B56A19">
      <w:r>
        <w:t xml:space="preserve">Please </w:t>
      </w:r>
      <w:r w:rsidRPr="008D0678">
        <w:rPr>
          <w:b/>
          <w:bCs/>
        </w:rPr>
        <w:t>PRINT</w:t>
      </w:r>
    </w:p>
    <w:tbl>
      <w:tblPr>
        <w:tblStyle w:val="TableGrid"/>
        <w:tblpPr w:leftFromText="180" w:rightFromText="180" w:vertAnchor="text" w:horzAnchor="margin" w:tblpY="102"/>
        <w:tblW w:w="1053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Add Name, Title, Company, Phone and Fax numbers, and E-mail address in this table"/>
      </w:tblPr>
      <w:tblGrid>
        <w:gridCol w:w="5225"/>
        <w:gridCol w:w="2790"/>
        <w:gridCol w:w="2515"/>
      </w:tblGrid>
      <w:tr w:rsidR="0020769B" w14:paraId="307B19D0" w14:textId="77777777" w:rsidTr="0020769B">
        <w:trPr>
          <w:trHeight w:val="323"/>
          <w:tblHeader/>
        </w:trPr>
        <w:tc>
          <w:tcPr>
            <w:tcW w:w="5225" w:type="dxa"/>
            <w:shd w:val="clear" w:color="auto" w:fill="D9D9D9" w:themeFill="background1" w:themeFillShade="D9"/>
            <w:vAlign w:val="center"/>
          </w:tcPr>
          <w:p w14:paraId="1243346B" w14:textId="77777777" w:rsidR="0020769B" w:rsidRPr="00614BD7" w:rsidRDefault="0020769B" w:rsidP="0020769B">
            <w:pPr>
              <w:pStyle w:val="Heading2"/>
              <w:jc w:val="center"/>
              <w:outlineLvl w:val="1"/>
            </w:pPr>
            <w:r>
              <w:t>Name</w:t>
            </w:r>
          </w:p>
        </w:tc>
        <w:tc>
          <w:tcPr>
            <w:tcW w:w="2790" w:type="dxa"/>
            <w:shd w:val="clear" w:color="auto" w:fill="D9D9D9" w:themeFill="background1" w:themeFillShade="D9"/>
            <w:vAlign w:val="center"/>
          </w:tcPr>
          <w:p w14:paraId="373E9974" w14:textId="77777777" w:rsidR="0020769B" w:rsidRPr="00614BD7" w:rsidRDefault="0020769B" w:rsidP="0020769B">
            <w:pPr>
              <w:pStyle w:val="Heading2"/>
              <w:jc w:val="center"/>
              <w:outlineLvl w:val="1"/>
            </w:pPr>
            <w:r>
              <w:t>Title</w:t>
            </w:r>
          </w:p>
        </w:tc>
        <w:tc>
          <w:tcPr>
            <w:tcW w:w="2515" w:type="dxa"/>
            <w:shd w:val="clear" w:color="auto" w:fill="D9D9D9" w:themeFill="background1" w:themeFillShade="D9"/>
            <w:vAlign w:val="center"/>
          </w:tcPr>
          <w:p w14:paraId="7791D3E6" w14:textId="77777777" w:rsidR="0020769B" w:rsidRPr="00614BD7" w:rsidRDefault="0020769B" w:rsidP="0020769B">
            <w:pPr>
              <w:pStyle w:val="Heading2"/>
              <w:jc w:val="center"/>
              <w:outlineLvl w:val="1"/>
            </w:pPr>
            <w:r>
              <w:t>Date</w:t>
            </w:r>
          </w:p>
        </w:tc>
      </w:tr>
      <w:tr w:rsidR="0020769B" w14:paraId="754D42ED" w14:textId="77777777" w:rsidTr="0020769B">
        <w:trPr>
          <w:trHeight w:hRule="exact" w:val="605"/>
        </w:trPr>
        <w:tc>
          <w:tcPr>
            <w:tcW w:w="5225" w:type="dxa"/>
            <w:vAlign w:val="center"/>
          </w:tcPr>
          <w:p w14:paraId="7D9A12C1" w14:textId="77777777" w:rsidR="0020769B" w:rsidRDefault="0020769B" w:rsidP="0020769B"/>
        </w:tc>
        <w:tc>
          <w:tcPr>
            <w:tcW w:w="2790" w:type="dxa"/>
            <w:vAlign w:val="center"/>
          </w:tcPr>
          <w:p w14:paraId="1ACE8049" w14:textId="77777777" w:rsidR="0020769B" w:rsidRDefault="0020769B" w:rsidP="0020769B"/>
        </w:tc>
        <w:tc>
          <w:tcPr>
            <w:tcW w:w="2515" w:type="dxa"/>
            <w:vAlign w:val="center"/>
          </w:tcPr>
          <w:p w14:paraId="7F1C21E5" w14:textId="77777777" w:rsidR="0020769B" w:rsidRDefault="0020769B" w:rsidP="0020769B"/>
        </w:tc>
      </w:tr>
      <w:tr w:rsidR="0020769B" w14:paraId="74DA44FE" w14:textId="77777777" w:rsidTr="0020769B">
        <w:trPr>
          <w:trHeight w:hRule="exact" w:val="605"/>
        </w:trPr>
        <w:tc>
          <w:tcPr>
            <w:tcW w:w="5225" w:type="dxa"/>
            <w:vAlign w:val="center"/>
          </w:tcPr>
          <w:p w14:paraId="300D7E4D" w14:textId="77777777" w:rsidR="0020769B" w:rsidRDefault="0020769B" w:rsidP="0020769B"/>
        </w:tc>
        <w:tc>
          <w:tcPr>
            <w:tcW w:w="2790" w:type="dxa"/>
            <w:vAlign w:val="center"/>
          </w:tcPr>
          <w:p w14:paraId="10B321B9" w14:textId="77777777" w:rsidR="0020769B" w:rsidRDefault="0020769B" w:rsidP="0020769B"/>
        </w:tc>
        <w:tc>
          <w:tcPr>
            <w:tcW w:w="2515" w:type="dxa"/>
            <w:vAlign w:val="center"/>
          </w:tcPr>
          <w:p w14:paraId="43217034" w14:textId="77777777" w:rsidR="0020769B" w:rsidRDefault="0020769B" w:rsidP="0020769B"/>
        </w:tc>
      </w:tr>
      <w:tr w:rsidR="0020769B" w14:paraId="6B9CECBF" w14:textId="77777777" w:rsidTr="0020769B">
        <w:trPr>
          <w:trHeight w:hRule="exact" w:val="605"/>
        </w:trPr>
        <w:tc>
          <w:tcPr>
            <w:tcW w:w="5225" w:type="dxa"/>
            <w:vAlign w:val="center"/>
          </w:tcPr>
          <w:p w14:paraId="7495B6C3" w14:textId="77777777" w:rsidR="0020769B" w:rsidRDefault="0020769B" w:rsidP="0020769B"/>
        </w:tc>
        <w:tc>
          <w:tcPr>
            <w:tcW w:w="2790" w:type="dxa"/>
            <w:vAlign w:val="center"/>
          </w:tcPr>
          <w:p w14:paraId="2E9145A9" w14:textId="77777777" w:rsidR="0020769B" w:rsidRDefault="0020769B" w:rsidP="0020769B"/>
        </w:tc>
        <w:tc>
          <w:tcPr>
            <w:tcW w:w="2515" w:type="dxa"/>
            <w:vAlign w:val="center"/>
          </w:tcPr>
          <w:p w14:paraId="162A30C0" w14:textId="77777777" w:rsidR="0020769B" w:rsidRDefault="0020769B" w:rsidP="0020769B"/>
        </w:tc>
      </w:tr>
      <w:tr w:rsidR="0020769B" w14:paraId="7755E127" w14:textId="77777777" w:rsidTr="0020769B">
        <w:trPr>
          <w:trHeight w:hRule="exact" w:val="605"/>
        </w:trPr>
        <w:tc>
          <w:tcPr>
            <w:tcW w:w="5225" w:type="dxa"/>
            <w:vAlign w:val="center"/>
          </w:tcPr>
          <w:p w14:paraId="7E3341A9" w14:textId="77777777" w:rsidR="0020769B" w:rsidRDefault="0020769B" w:rsidP="0020769B"/>
        </w:tc>
        <w:tc>
          <w:tcPr>
            <w:tcW w:w="2790" w:type="dxa"/>
            <w:vAlign w:val="center"/>
          </w:tcPr>
          <w:p w14:paraId="0F6AEE5A" w14:textId="77777777" w:rsidR="0020769B" w:rsidRDefault="0020769B" w:rsidP="0020769B"/>
        </w:tc>
        <w:tc>
          <w:tcPr>
            <w:tcW w:w="2515" w:type="dxa"/>
            <w:vAlign w:val="center"/>
          </w:tcPr>
          <w:p w14:paraId="1446B336" w14:textId="77777777" w:rsidR="0020769B" w:rsidRDefault="0020769B" w:rsidP="0020769B"/>
        </w:tc>
      </w:tr>
      <w:tr w:rsidR="0020769B" w14:paraId="467BFF5A" w14:textId="77777777" w:rsidTr="0020769B">
        <w:trPr>
          <w:trHeight w:hRule="exact" w:val="605"/>
        </w:trPr>
        <w:tc>
          <w:tcPr>
            <w:tcW w:w="5225" w:type="dxa"/>
            <w:vAlign w:val="center"/>
          </w:tcPr>
          <w:p w14:paraId="34AB7A66" w14:textId="77777777" w:rsidR="0020769B" w:rsidRDefault="0020769B" w:rsidP="0020769B"/>
        </w:tc>
        <w:tc>
          <w:tcPr>
            <w:tcW w:w="2790" w:type="dxa"/>
            <w:vAlign w:val="center"/>
          </w:tcPr>
          <w:p w14:paraId="31835DD1" w14:textId="77777777" w:rsidR="0020769B" w:rsidRDefault="0020769B" w:rsidP="0020769B"/>
        </w:tc>
        <w:tc>
          <w:tcPr>
            <w:tcW w:w="2515" w:type="dxa"/>
            <w:vAlign w:val="center"/>
          </w:tcPr>
          <w:p w14:paraId="17B2EEB3" w14:textId="77777777" w:rsidR="0020769B" w:rsidRDefault="0020769B" w:rsidP="0020769B"/>
        </w:tc>
      </w:tr>
      <w:tr w:rsidR="0020769B" w14:paraId="72A5532F" w14:textId="77777777" w:rsidTr="0020769B">
        <w:trPr>
          <w:trHeight w:hRule="exact" w:val="605"/>
        </w:trPr>
        <w:tc>
          <w:tcPr>
            <w:tcW w:w="5225" w:type="dxa"/>
            <w:vAlign w:val="center"/>
          </w:tcPr>
          <w:p w14:paraId="1DFFEDA0" w14:textId="77777777" w:rsidR="0020769B" w:rsidRDefault="0020769B" w:rsidP="0020769B"/>
        </w:tc>
        <w:tc>
          <w:tcPr>
            <w:tcW w:w="2790" w:type="dxa"/>
            <w:vAlign w:val="center"/>
          </w:tcPr>
          <w:p w14:paraId="7E4BC300" w14:textId="77777777" w:rsidR="0020769B" w:rsidRDefault="0020769B" w:rsidP="0020769B"/>
        </w:tc>
        <w:tc>
          <w:tcPr>
            <w:tcW w:w="2515" w:type="dxa"/>
            <w:vAlign w:val="center"/>
          </w:tcPr>
          <w:p w14:paraId="3B84D9D3" w14:textId="77777777" w:rsidR="0020769B" w:rsidRDefault="0020769B" w:rsidP="0020769B"/>
        </w:tc>
      </w:tr>
    </w:tbl>
    <w:p w14:paraId="01A89923" w14:textId="77777777" w:rsidR="00B56A19" w:rsidRDefault="00B56A19" w:rsidP="00B56A19"/>
    <w:p w14:paraId="3C07749C" w14:textId="77777777" w:rsidR="00B56A19" w:rsidRPr="00F64AAC" w:rsidRDefault="00B56A19" w:rsidP="00F64AAC"/>
    <w:sectPr w:rsidR="00B56A19" w:rsidRPr="00F64AAC" w:rsidSect="0020769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6590" w14:textId="77777777" w:rsidR="00AE1597" w:rsidRDefault="00AE1597" w:rsidP="00AE1597">
      <w:pPr>
        <w:spacing w:after="0" w:line="240" w:lineRule="auto"/>
      </w:pPr>
      <w:r>
        <w:separator/>
      </w:r>
    </w:p>
  </w:endnote>
  <w:endnote w:type="continuationSeparator" w:id="0">
    <w:p w14:paraId="7218FB87" w14:textId="77777777" w:rsidR="00AE1597" w:rsidRDefault="00AE1597" w:rsidP="00A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600C" w14:textId="77777777" w:rsidR="00AE1597" w:rsidRDefault="00AE1597" w:rsidP="00AE1597">
      <w:pPr>
        <w:spacing w:after="0" w:line="240" w:lineRule="auto"/>
      </w:pPr>
      <w:r>
        <w:separator/>
      </w:r>
    </w:p>
  </w:footnote>
  <w:footnote w:type="continuationSeparator" w:id="0">
    <w:p w14:paraId="072DEB21" w14:textId="77777777" w:rsidR="00AE1597" w:rsidRDefault="00AE1597" w:rsidP="00AE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6EAB" w14:textId="77777777" w:rsidR="00B56A19" w:rsidRPr="00B56A19" w:rsidRDefault="00AE1597" w:rsidP="00B56A19">
    <w:pPr>
      <w:pStyle w:val="NormalWeb"/>
      <w:spacing w:before="0" w:beforeAutospacing="0" w:after="0" w:afterAutospacing="0"/>
      <w:rPr>
        <w:color w:val="000000" w:themeColor="text1"/>
      </w:rPr>
    </w:pPr>
    <w:r w:rsidRPr="00B56A19">
      <w:rPr>
        <w:noProof/>
        <w:color w:val="000000" w:themeColor="text1"/>
      </w:rPr>
      <w:drawing>
        <wp:anchor distT="0" distB="0" distL="114300" distR="114300" simplePos="0" relativeHeight="251658240" behindDoc="0" locked="0" layoutInCell="1" allowOverlap="1" wp14:anchorId="1C9AC84D" wp14:editId="7902E90B">
          <wp:simplePos x="0" y="0"/>
          <wp:positionH relativeFrom="column">
            <wp:posOffset>0</wp:posOffset>
          </wp:positionH>
          <wp:positionV relativeFrom="paragraph">
            <wp:posOffset>0</wp:posOffset>
          </wp:positionV>
          <wp:extent cx="762000" cy="1029165"/>
          <wp:effectExtent l="0" t="0" r="0" b="0"/>
          <wp:wrapThrough wrapText="bothSides">
            <wp:wrapPolygon edited="0">
              <wp:start x="0" y="0"/>
              <wp:lineTo x="0" y="11200"/>
              <wp:lineTo x="1080" y="12800"/>
              <wp:lineTo x="15120" y="21200"/>
              <wp:lineTo x="17820" y="21200"/>
              <wp:lineTo x="18360" y="21200"/>
              <wp:lineTo x="21060" y="18000"/>
              <wp:lineTo x="21060"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Parks.png"/>
                  <pic:cNvPicPr/>
                </pic:nvPicPr>
                <pic:blipFill>
                  <a:blip r:embed="rId1">
                    <a:extLst>
                      <a:ext uri="{28A0092B-C50C-407E-A947-70E740481C1C}">
                        <a14:useLocalDpi xmlns:a14="http://schemas.microsoft.com/office/drawing/2010/main" val="0"/>
                      </a:ext>
                    </a:extLst>
                  </a:blip>
                  <a:stretch>
                    <a:fillRect/>
                  </a:stretch>
                </pic:blipFill>
                <pic:spPr>
                  <a:xfrm>
                    <a:off x="0" y="0"/>
                    <a:ext cx="762000" cy="1029165"/>
                  </a:xfrm>
                  <a:prstGeom prst="rect">
                    <a:avLst/>
                  </a:prstGeom>
                </pic:spPr>
              </pic:pic>
            </a:graphicData>
          </a:graphic>
          <wp14:sizeRelH relativeFrom="page">
            <wp14:pctWidth>0</wp14:pctWidth>
          </wp14:sizeRelH>
          <wp14:sizeRelV relativeFrom="page">
            <wp14:pctHeight>0</wp14:pctHeight>
          </wp14:sizeRelV>
        </wp:anchor>
      </w:drawing>
    </w:r>
    <w:r w:rsidR="00B56A19" w:rsidRPr="00B56A19">
      <w:rPr>
        <w:rFonts w:ascii="Arial" w:eastAsia="Arial" w:hAnsi="Arial" w:cs="Arial"/>
        <w:color w:val="000000" w:themeColor="text1"/>
        <w:sz w:val="28"/>
        <w:szCs w:val="28"/>
      </w:rPr>
      <w:t xml:space="preserve"> </w:t>
    </w:r>
  </w:p>
  <w:p w14:paraId="0F176181"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Vanessa Mason</w:t>
    </w:r>
  </w:p>
  <w:p w14:paraId="0F043B01" w14:textId="77777777" w:rsidR="00B56A19" w:rsidRPr="00B56A19" w:rsidRDefault="00B56A19" w:rsidP="00B56A19">
    <w:pPr>
      <w:pStyle w:val="NormalWeb"/>
      <w:spacing w:before="0" w:beforeAutospacing="0" w:after="0" w:afterAutospacing="0"/>
      <w:jc w:val="right"/>
      <w:rPr>
        <w:rFonts w:ascii="Arial" w:eastAsia="Arial" w:hAnsi="Arial" w:cs="Arial"/>
        <w:color w:val="000000" w:themeColor="text1"/>
      </w:rPr>
    </w:pPr>
    <w:r w:rsidRPr="00B56A19">
      <w:rPr>
        <w:rFonts w:ascii="Arial" w:eastAsia="Arial" w:hAnsi="Arial" w:cs="Arial"/>
        <w:color w:val="000000" w:themeColor="text1"/>
      </w:rPr>
      <w:t xml:space="preserve">State of Nevada </w:t>
    </w:r>
  </w:p>
  <w:p w14:paraId="30583E20"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Division of State Parks</w:t>
    </w:r>
  </w:p>
  <w:p w14:paraId="44542445"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Office - 775-684-2797</w:t>
    </w:r>
  </w:p>
  <w:p w14:paraId="6B005251" w14:textId="77777777" w:rsidR="00AE1597" w:rsidRDefault="00B56A19" w:rsidP="00B56A19">
    <w:pPr>
      <w:pStyle w:val="NormalWeb"/>
      <w:spacing w:before="0" w:beforeAutospacing="0" w:after="0" w:afterAutospacing="0"/>
      <w:jc w:val="right"/>
    </w:pPr>
    <w:r w:rsidRPr="00B56A19">
      <w:rPr>
        <w:rFonts w:ascii="Arial" w:eastAsia="Arial" w:hAnsi="Arial" w:cs="Arial"/>
        <w:color w:val="000000" w:themeColor="text1"/>
      </w:rPr>
      <w:t>vanessalmason@parks.nv.gov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642B"/>
    <w:multiLevelType w:val="hybridMultilevel"/>
    <w:tmpl w:val="3674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4206"/>
    <w:multiLevelType w:val="multilevel"/>
    <w:tmpl w:val="31D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84C25"/>
    <w:multiLevelType w:val="hybridMultilevel"/>
    <w:tmpl w:val="D80E0872"/>
    <w:lvl w:ilvl="0" w:tplc="90E64B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102A4"/>
    <w:multiLevelType w:val="hybridMultilevel"/>
    <w:tmpl w:val="101E9CAA"/>
    <w:lvl w:ilvl="0" w:tplc="90E64BC0">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7156"/>
    <w:multiLevelType w:val="hybridMultilevel"/>
    <w:tmpl w:val="873C9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876FB"/>
    <w:multiLevelType w:val="hybridMultilevel"/>
    <w:tmpl w:val="BA70D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06158"/>
    <w:multiLevelType w:val="hybridMultilevel"/>
    <w:tmpl w:val="70F6E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908CC"/>
    <w:multiLevelType w:val="multilevel"/>
    <w:tmpl w:val="76F042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5B330A11"/>
    <w:multiLevelType w:val="hybridMultilevel"/>
    <w:tmpl w:val="AA00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53757"/>
    <w:multiLevelType w:val="hybridMultilevel"/>
    <w:tmpl w:val="6E18E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E4EA9"/>
    <w:multiLevelType w:val="multilevel"/>
    <w:tmpl w:val="F66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85508"/>
    <w:multiLevelType w:val="hybridMultilevel"/>
    <w:tmpl w:val="F670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81ADC"/>
    <w:multiLevelType w:val="hybridMultilevel"/>
    <w:tmpl w:val="60B6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B21C6"/>
    <w:multiLevelType w:val="hybridMultilevel"/>
    <w:tmpl w:val="7DDCC0C2"/>
    <w:lvl w:ilvl="0" w:tplc="90E64BC0">
      <w:start w:val="1"/>
      <w:numFmt w:val="decimal"/>
      <w:lvlText w:val="%1."/>
      <w:lvlJc w:val="left"/>
      <w:pPr>
        <w:ind w:left="432" w:hanging="360"/>
      </w:pPr>
      <w:rPr>
        <w:rFonts w:hint="default"/>
      </w:rPr>
    </w:lvl>
    <w:lvl w:ilvl="1" w:tplc="7444D888">
      <w:start w:val="6"/>
      <w:numFmt w:val="bullet"/>
      <w:lvlText w:val="•"/>
      <w:lvlJc w:val="left"/>
      <w:pPr>
        <w:ind w:left="1152" w:hanging="360"/>
      </w:pPr>
      <w:rPr>
        <w:rFonts w:ascii="Calibri" w:eastAsia="Times New Roman" w:hAnsi="Calibri" w:cs="Calibri"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7B0A0D51"/>
    <w:multiLevelType w:val="hybridMultilevel"/>
    <w:tmpl w:val="13F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11"/>
  </w:num>
  <w:num w:numId="5">
    <w:abstractNumId w:val="8"/>
  </w:num>
  <w:num w:numId="6">
    <w:abstractNumId w:val="14"/>
  </w:num>
  <w:num w:numId="7">
    <w:abstractNumId w:val="12"/>
  </w:num>
  <w:num w:numId="8">
    <w:abstractNumId w:val="9"/>
  </w:num>
  <w:num w:numId="9">
    <w:abstractNumId w:val="5"/>
  </w:num>
  <w:num w:numId="10">
    <w:abstractNumId w:val="13"/>
  </w:num>
  <w:num w:numId="11">
    <w:abstractNumId w:val="6"/>
  </w:num>
  <w:num w:numId="12">
    <w:abstractNumId w:val="3"/>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bMwMzE3MjA3NrVU0lEKTi0uzszPAykwqgUAlm6v0CwAAAA="/>
  </w:docVars>
  <w:rsids>
    <w:rsidRoot w:val="000B0208"/>
    <w:rsid w:val="000B0208"/>
    <w:rsid w:val="00102D87"/>
    <w:rsid w:val="00201BDD"/>
    <w:rsid w:val="0020769B"/>
    <w:rsid w:val="00493467"/>
    <w:rsid w:val="005A173A"/>
    <w:rsid w:val="00916744"/>
    <w:rsid w:val="00981FA1"/>
    <w:rsid w:val="00AE1597"/>
    <w:rsid w:val="00B56A19"/>
    <w:rsid w:val="00D12A86"/>
    <w:rsid w:val="00E63CFF"/>
    <w:rsid w:val="00EA526C"/>
    <w:rsid w:val="00F64AAC"/>
    <w:rsid w:val="00F9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17612"/>
  <w15:chartTrackingRefBased/>
  <w15:docId w15:val="{83B03C21-2AF6-45EA-B998-8B37E59D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6A19"/>
    <w:pPr>
      <w:spacing w:after="0" w:line="240" w:lineRule="auto"/>
      <w:outlineLvl w:val="0"/>
    </w:pPr>
    <w:rPr>
      <w:rFonts w:asciiTheme="majorHAnsi" w:eastAsia="Batang" w:hAnsiTheme="majorHAnsi" w:cs="Tahoma"/>
      <w:b/>
      <w:smallCaps/>
      <w:sz w:val="32"/>
      <w:szCs w:val="32"/>
    </w:rPr>
  </w:style>
  <w:style w:type="paragraph" w:styleId="Heading2">
    <w:name w:val="heading 2"/>
    <w:basedOn w:val="Normal"/>
    <w:next w:val="Normal"/>
    <w:link w:val="Heading2Char"/>
    <w:qFormat/>
    <w:rsid w:val="00B56A19"/>
    <w:pPr>
      <w:spacing w:after="0" w:line="240" w:lineRule="auto"/>
      <w:outlineLvl w:val="1"/>
    </w:pPr>
    <w:rPr>
      <w:rFonts w:asciiTheme="majorHAnsi" w:eastAsia="Batang" w:hAnsiTheme="majorHAnsi" w:cs="Tahoma"/>
      <w:b/>
    </w:rPr>
  </w:style>
  <w:style w:type="paragraph" w:styleId="Heading3">
    <w:name w:val="heading 3"/>
    <w:basedOn w:val="Normal"/>
    <w:next w:val="Normal"/>
    <w:link w:val="Heading3Char"/>
    <w:uiPriority w:val="9"/>
    <w:semiHidden/>
    <w:unhideWhenUsed/>
    <w:qFormat/>
    <w:rsid w:val="00493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AAC"/>
    <w:rPr>
      <w:color w:val="0563C1" w:themeColor="hyperlink"/>
      <w:u w:val="single"/>
    </w:rPr>
  </w:style>
  <w:style w:type="paragraph" w:styleId="ListParagraph">
    <w:name w:val="List Paragraph"/>
    <w:basedOn w:val="Normal"/>
    <w:uiPriority w:val="34"/>
    <w:qFormat/>
    <w:rsid w:val="00F64AAC"/>
    <w:pPr>
      <w:ind w:left="720"/>
      <w:contextualSpacing/>
    </w:pPr>
  </w:style>
  <w:style w:type="paragraph" w:styleId="Header">
    <w:name w:val="header"/>
    <w:basedOn w:val="Normal"/>
    <w:link w:val="HeaderChar"/>
    <w:uiPriority w:val="99"/>
    <w:unhideWhenUsed/>
    <w:rsid w:val="00AE1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7"/>
  </w:style>
  <w:style w:type="paragraph" w:styleId="Footer">
    <w:name w:val="footer"/>
    <w:basedOn w:val="Normal"/>
    <w:link w:val="FooterChar"/>
    <w:uiPriority w:val="99"/>
    <w:unhideWhenUsed/>
    <w:rsid w:val="00AE1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7"/>
  </w:style>
  <w:style w:type="paragraph" w:styleId="NormalWeb">
    <w:name w:val="Normal (Web)"/>
    <w:basedOn w:val="Normal"/>
    <w:uiPriority w:val="99"/>
    <w:unhideWhenUsed/>
    <w:rsid w:val="00B56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56A19"/>
    <w:rPr>
      <w:rFonts w:asciiTheme="majorHAnsi" w:eastAsia="Batang" w:hAnsiTheme="majorHAnsi" w:cs="Tahoma"/>
      <w:b/>
      <w:smallCaps/>
      <w:sz w:val="32"/>
      <w:szCs w:val="32"/>
    </w:rPr>
  </w:style>
  <w:style w:type="character" w:customStyle="1" w:styleId="Heading2Char">
    <w:name w:val="Heading 2 Char"/>
    <w:basedOn w:val="DefaultParagraphFont"/>
    <w:link w:val="Heading2"/>
    <w:rsid w:val="00B56A19"/>
    <w:rPr>
      <w:rFonts w:asciiTheme="majorHAnsi" w:eastAsia="Batang" w:hAnsiTheme="majorHAnsi" w:cs="Tahoma"/>
      <w:b/>
    </w:rPr>
  </w:style>
  <w:style w:type="table" w:styleId="TableGrid">
    <w:name w:val="Table Grid"/>
    <w:basedOn w:val="TableNormal"/>
    <w:rsid w:val="00B56A19"/>
    <w:pPr>
      <w:spacing w:after="0" w:line="240" w:lineRule="auto"/>
    </w:pPr>
    <w:rPr>
      <w:rFonts w:ascii="Tahoma" w:eastAsia="Batang" w:hAnsi="Tahoma"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B56A19"/>
    <w:pPr>
      <w:spacing w:after="0" w:line="240" w:lineRule="auto"/>
    </w:pPr>
    <w:rPr>
      <w:rFonts w:eastAsia="Batang" w:cs="Times New Roman"/>
    </w:rPr>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 w:type="character" w:customStyle="1" w:styleId="Heading3Char">
    <w:name w:val="Heading 3 Char"/>
    <w:basedOn w:val="DefaultParagraphFont"/>
    <w:link w:val="Heading3"/>
    <w:uiPriority w:val="9"/>
    <w:semiHidden/>
    <w:rsid w:val="00493467"/>
    <w:rPr>
      <w:rFonts w:asciiTheme="majorHAnsi" w:eastAsiaTheme="majorEastAsia" w:hAnsiTheme="majorHAnsi" w:cstheme="majorBidi"/>
      <w:color w:val="1F3763" w:themeColor="accent1" w:themeShade="7F"/>
      <w:sz w:val="24"/>
      <w:szCs w:val="24"/>
    </w:rPr>
  </w:style>
  <w:style w:type="paragraph" w:customStyle="1" w:styleId="msoaccenttext10">
    <w:name w:val="msoaccenttext10"/>
    <w:rsid w:val="00493467"/>
    <w:pPr>
      <w:spacing w:after="0" w:line="307" w:lineRule="auto"/>
    </w:pPr>
    <w:rPr>
      <w:rFonts w:ascii="Gill Sans MT" w:eastAsia="Times New Roman" w:hAnsi="Gill Sans MT" w:cs="Times New Roman"/>
      <w:b/>
      <w:bCs/>
      <w:color w:val="000000"/>
      <w:kern w:val="28"/>
      <w:sz w:val="26"/>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65685">
      <w:bodyDiv w:val="1"/>
      <w:marLeft w:val="0"/>
      <w:marRight w:val="0"/>
      <w:marTop w:val="0"/>
      <w:marBottom w:val="0"/>
      <w:divBdr>
        <w:top w:val="none" w:sz="0" w:space="0" w:color="auto"/>
        <w:left w:val="none" w:sz="0" w:space="0" w:color="auto"/>
        <w:bottom w:val="none" w:sz="0" w:space="0" w:color="auto"/>
        <w:right w:val="none" w:sz="0" w:space="0" w:color="auto"/>
      </w:divBdr>
    </w:div>
    <w:div w:id="297152865">
      <w:bodyDiv w:val="1"/>
      <w:marLeft w:val="0"/>
      <w:marRight w:val="0"/>
      <w:marTop w:val="0"/>
      <w:marBottom w:val="0"/>
      <w:divBdr>
        <w:top w:val="none" w:sz="0" w:space="0" w:color="auto"/>
        <w:left w:val="none" w:sz="0" w:space="0" w:color="auto"/>
        <w:bottom w:val="none" w:sz="0" w:space="0" w:color="auto"/>
        <w:right w:val="none" w:sz="0" w:space="0" w:color="auto"/>
      </w:divBdr>
    </w:div>
    <w:div w:id="602105732">
      <w:bodyDiv w:val="1"/>
      <w:marLeft w:val="0"/>
      <w:marRight w:val="0"/>
      <w:marTop w:val="0"/>
      <w:marBottom w:val="0"/>
      <w:divBdr>
        <w:top w:val="none" w:sz="0" w:space="0" w:color="auto"/>
        <w:left w:val="none" w:sz="0" w:space="0" w:color="auto"/>
        <w:bottom w:val="none" w:sz="0" w:space="0" w:color="auto"/>
        <w:right w:val="none" w:sz="0" w:space="0" w:color="auto"/>
      </w:divBdr>
    </w:div>
    <w:div w:id="727150067">
      <w:bodyDiv w:val="1"/>
      <w:marLeft w:val="0"/>
      <w:marRight w:val="0"/>
      <w:marTop w:val="0"/>
      <w:marBottom w:val="0"/>
      <w:divBdr>
        <w:top w:val="none" w:sz="0" w:space="0" w:color="auto"/>
        <w:left w:val="none" w:sz="0" w:space="0" w:color="auto"/>
        <w:bottom w:val="none" w:sz="0" w:space="0" w:color="auto"/>
        <w:right w:val="none" w:sz="0" w:space="0" w:color="auto"/>
      </w:divBdr>
    </w:div>
    <w:div w:id="770515417">
      <w:bodyDiv w:val="1"/>
      <w:marLeft w:val="0"/>
      <w:marRight w:val="0"/>
      <w:marTop w:val="0"/>
      <w:marBottom w:val="0"/>
      <w:divBdr>
        <w:top w:val="none" w:sz="0" w:space="0" w:color="auto"/>
        <w:left w:val="none" w:sz="0" w:space="0" w:color="auto"/>
        <w:bottom w:val="none" w:sz="0" w:space="0" w:color="auto"/>
        <w:right w:val="none" w:sz="0" w:space="0" w:color="auto"/>
      </w:divBdr>
    </w:div>
    <w:div w:id="10259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2F426-D7E5-4E50-BE2A-C4EE2152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Mason</dc:creator>
  <cp:keywords/>
  <dc:description/>
  <cp:lastModifiedBy>Vanessa L. Mason</cp:lastModifiedBy>
  <cp:revision>3</cp:revision>
  <dcterms:created xsi:type="dcterms:W3CDTF">2021-08-04T21:44:00Z</dcterms:created>
  <dcterms:modified xsi:type="dcterms:W3CDTF">2021-08-04T22:04:00Z</dcterms:modified>
</cp:coreProperties>
</file>